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24" w:rsidRPr="0069457A" w:rsidRDefault="00DC5724">
      <w:pPr>
        <w:rPr>
          <w:color w:val="FF0000"/>
        </w:rPr>
      </w:pPr>
    </w:p>
    <w:p w:rsidR="00FF035E" w:rsidRPr="0069457A" w:rsidRDefault="00FF035E" w:rsidP="002C7A41"/>
    <w:p w:rsidR="00FF035E" w:rsidRPr="0069457A" w:rsidRDefault="00FF035E"/>
    <w:p w:rsidR="00DC5724" w:rsidRPr="0069457A" w:rsidRDefault="00DC5724"/>
    <w:p w:rsidR="00DC5724" w:rsidRPr="0069457A" w:rsidRDefault="00DC5724"/>
    <w:p w:rsidR="00446B68" w:rsidRPr="0069457A" w:rsidRDefault="00446B68">
      <w:pPr>
        <w:jc w:val="center"/>
      </w:pPr>
    </w:p>
    <w:p w:rsidR="00584CD7" w:rsidRPr="0069457A" w:rsidRDefault="007535CF" w:rsidP="005A10C1">
      <w:pPr>
        <w:jc w:val="center"/>
      </w:pPr>
      <w:r w:rsidRPr="0069457A">
        <w:t>TECHNICAL SUPPORT DOCUMENT</w:t>
      </w:r>
    </w:p>
    <w:p w:rsidR="00935AF1" w:rsidRPr="0069457A" w:rsidRDefault="00584CD7" w:rsidP="005A10C1">
      <w:pPr>
        <w:jc w:val="center"/>
      </w:pPr>
      <w:r w:rsidRPr="0069457A">
        <w:t xml:space="preserve">2017 BASELINE </w:t>
      </w:r>
      <w:r w:rsidR="003F76FC">
        <w:t>SUMMER</w:t>
      </w:r>
      <w:r w:rsidR="00D27C1E" w:rsidRPr="0069457A">
        <w:t>TIME</w:t>
      </w:r>
      <w:r w:rsidR="00935AF1" w:rsidRPr="0069457A">
        <w:t xml:space="preserve"> OZONE EMISSIONS INVENTORY:</w:t>
      </w:r>
    </w:p>
    <w:p w:rsidR="005A10C1" w:rsidRPr="0069457A" w:rsidRDefault="0084561A" w:rsidP="005A10C1">
      <w:pPr>
        <w:jc w:val="center"/>
      </w:pPr>
      <w:r w:rsidRPr="0069457A">
        <w:t>NON</w:t>
      </w:r>
      <w:r w:rsidR="00935AF1" w:rsidRPr="0069457A">
        <w:t>-ROAD</w:t>
      </w:r>
      <w:r w:rsidR="00584CD7" w:rsidRPr="0069457A">
        <w:t xml:space="preserve"> </w:t>
      </w:r>
      <w:r w:rsidR="006A2CC5" w:rsidRPr="0069457A">
        <w:t>W</w:t>
      </w:r>
      <w:r w:rsidRPr="0069457A">
        <w:t>E</w:t>
      </w:r>
      <w:r w:rsidR="006A2CC5" w:rsidRPr="0069457A">
        <w:t xml:space="preserve">LL </w:t>
      </w:r>
      <w:r w:rsidR="00457351">
        <w:t>PAD CONSTRUCTION</w:t>
      </w:r>
      <w:r w:rsidR="006A2CC5" w:rsidRPr="0069457A">
        <w:t xml:space="preserve"> E</w:t>
      </w:r>
      <w:r w:rsidRPr="0069457A">
        <w:t>QUIPMENT</w:t>
      </w:r>
      <w:r w:rsidR="006A2CC5" w:rsidRPr="0069457A">
        <w:t xml:space="preserve">  </w:t>
      </w:r>
    </w:p>
    <w:p w:rsidR="005A10C1" w:rsidRPr="0069457A" w:rsidRDefault="005A10C1" w:rsidP="005A10C1">
      <w:pPr>
        <w:jc w:val="center"/>
      </w:pPr>
      <w:r w:rsidRPr="0069457A">
        <w:t>OPERATING WITHIN THE OIL AND GAS FIELDS</w:t>
      </w:r>
    </w:p>
    <w:p w:rsidR="007535CF" w:rsidRPr="0069457A" w:rsidRDefault="006A2CC5" w:rsidP="005A10C1">
      <w:pPr>
        <w:jc w:val="center"/>
      </w:pPr>
      <w:r w:rsidRPr="0069457A">
        <w:t>WITHIN</w:t>
      </w:r>
      <w:r w:rsidR="00935AF1" w:rsidRPr="0069457A">
        <w:t xml:space="preserve"> THE </w:t>
      </w:r>
      <w:r w:rsidR="00584CD7" w:rsidRPr="0069457A">
        <w:t>UINTAH, UT NONATTAINMENT</w:t>
      </w:r>
      <w:r w:rsidR="00935AF1" w:rsidRPr="0069457A">
        <w:t xml:space="preserve"> AREA</w:t>
      </w:r>
    </w:p>
    <w:p w:rsidR="00662EA0" w:rsidRPr="0069457A" w:rsidRDefault="00662EA0" w:rsidP="005A10C1">
      <w:pPr>
        <w:jc w:val="center"/>
      </w:pPr>
    </w:p>
    <w:p w:rsidR="00887457" w:rsidRPr="0069457A" w:rsidRDefault="00887457" w:rsidP="00887457">
      <w:pPr>
        <w:jc w:val="center"/>
      </w:pPr>
    </w:p>
    <w:p w:rsidR="00584CD7" w:rsidRPr="0069457A" w:rsidRDefault="00584CD7" w:rsidP="00887457">
      <w:pPr>
        <w:jc w:val="center"/>
      </w:pPr>
    </w:p>
    <w:p w:rsidR="007535CF" w:rsidRPr="0069457A" w:rsidRDefault="007535CF" w:rsidP="007535CF">
      <w:pPr>
        <w:jc w:val="center"/>
      </w:pPr>
    </w:p>
    <w:p w:rsidR="007535CF" w:rsidRPr="0069457A" w:rsidRDefault="007535CF" w:rsidP="007535CF">
      <w:pPr>
        <w:jc w:val="center"/>
      </w:pPr>
      <w:r w:rsidRPr="0069457A">
        <w:t xml:space="preserve"> </w:t>
      </w:r>
    </w:p>
    <w:p w:rsidR="007535CF" w:rsidRPr="0069457A" w:rsidRDefault="007535CF" w:rsidP="007535CF">
      <w:pPr>
        <w:jc w:val="center"/>
      </w:pPr>
    </w:p>
    <w:p w:rsidR="007535CF" w:rsidRPr="0069457A" w:rsidRDefault="007535CF" w:rsidP="007535CF">
      <w:pPr>
        <w:jc w:val="center"/>
      </w:pPr>
    </w:p>
    <w:p w:rsidR="007535CF" w:rsidRPr="0069457A" w:rsidRDefault="007535CF" w:rsidP="007535CF">
      <w:pPr>
        <w:jc w:val="center"/>
      </w:pPr>
    </w:p>
    <w:p w:rsidR="007535CF" w:rsidRPr="0069457A" w:rsidRDefault="007535CF" w:rsidP="007535CF">
      <w:pPr>
        <w:jc w:val="center"/>
      </w:pPr>
    </w:p>
    <w:p w:rsidR="007535CF" w:rsidRPr="0069457A" w:rsidRDefault="007535CF" w:rsidP="007535CF">
      <w:pPr>
        <w:tabs>
          <w:tab w:val="left" w:pos="4680"/>
        </w:tabs>
      </w:pPr>
    </w:p>
    <w:p w:rsidR="007535CF" w:rsidRPr="0069457A" w:rsidRDefault="007535CF" w:rsidP="007535CF">
      <w:pPr>
        <w:tabs>
          <w:tab w:val="left" w:pos="4680"/>
        </w:tabs>
        <w:ind w:left="4680"/>
      </w:pPr>
    </w:p>
    <w:p w:rsidR="007535CF" w:rsidRPr="0069457A" w:rsidRDefault="000F2F58" w:rsidP="007535CF">
      <w:pPr>
        <w:tabs>
          <w:tab w:val="left" w:pos="4680"/>
        </w:tabs>
        <w:ind w:left="4680"/>
      </w:pPr>
      <w:r w:rsidRPr="0069457A">
        <w:t>MARCH 2020</w:t>
      </w:r>
    </w:p>
    <w:p w:rsidR="007535CF" w:rsidRPr="0069457A" w:rsidRDefault="003B2E00" w:rsidP="007535CF">
      <w:pPr>
        <w:tabs>
          <w:tab w:val="left" w:pos="4680"/>
        </w:tabs>
        <w:ind w:left="4680"/>
      </w:pPr>
      <w:r w:rsidRPr="0069457A">
        <w:t>Utah</w:t>
      </w:r>
      <w:r w:rsidR="007535CF" w:rsidRPr="0069457A">
        <w:t xml:space="preserve"> Division of Air Quality</w:t>
      </w:r>
    </w:p>
    <w:p w:rsidR="007535CF" w:rsidRPr="0069457A" w:rsidRDefault="007535CF" w:rsidP="007535CF">
      <w:pPr>
        <w:tabs>
          <w:tab w:val="left" w:pos="4680"/>
        </w:tabs>
        <w:ind w:left="4680"/>
      </w:pPr>
      <w:r w:rsidRPr="0069457A">
        <w:t>Planning Branch/Mobile Sources</w:t>
      </w:r>
    </w:p>
    <w:p w:rsidR="007535CF" w:rsidRPr="0069457A" w:rsidRDefault="007535CF" w:rsidP="007535CF">
      <w:pPr>
        <w:tabs>
          <w:tab w:val="left" w:pos="4680"/>
        </w:tabs>
        <w:ind w:left="4680"/>
      </w:pPr>
    </w:p>
    <w:p w:rsidR="007535CF" w:rsidRPr="0069457A" w:rsidRDefault="007535CF" w:rsidP="007535CF">
      <w:pPr>
        <w:tabs>
          <w:tab w:val="left" w:pos="4680"/>
        </w:tabs>
        <w:ind w:left="4680"/>
      </w:pPr>
    </w:p>
    <w:p w:rsidR="007535CF" w:rsidRPr="0069457A" w:rsidRDefault="007535CF" w:rsidP="007535CF">
      <w:pPr>
        <w:tabs>
          <w:tab w:val="left" w:pos="4680"/>
        </w:tabs>
        <w:ind w:left="4680"/>
      </w:pPr>
      <w:r w:rsidRPr="0069457A">
        <w:t xml:space="preserve"> </w:t>
      </w:r>
    </w:p>
    <w:p w:rsidR="00901B9F" w:rsidRPr="0069457A" w:rsidRDefault="00901B9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060EC2" w:rsidRPr="0069457A" w:rsidRDefault="00060EC2" w:rsidP="00F61338">
      <w:pPr>
        <w:tabs>
          <w:tab w:val="left" w:pos="4680"/>
        </w:tabs>
        <w:jc w:val="center"/>
        <w:rPr>
          <w:b/>
          <w:bCs/>
        </w:rPr>
      </w:pPr>
    </w:p>
    <w:p w:rsidR="00060EC2" w:rsidRPr="0069457A" w:rsidRDefault="00060EC2" w:rsidP="00F61338">
      <w:pPr>
        <w:tabs>
          <w:tab w:val="left" w:pos="4680"/>
        </w:tabs>
        <w:jc w:val="center"/>
        <w:rPr>
          <w:b/>
          <w:bCs/>
        </w:rPr>
      </w:pPr>
    </w:p>
    <w:p w:rsidR="00060EC2" w:rsidRPr="0069457A" w:rsidRDefault="00060EC2" w:rsidP="00F61338">
      <w:pPr>
        <w:tabs>
          <w:tab w:val="left" w:pos="4680"/>
        </w:tabs>
        <w:jc w:val="center"/>
        <w:rPr>
          <w:b/>
          <w:bCs/>
        </w:rPr>
      </w:pPr>
    </w:p>
    <w:p w:rsidR="00060EC2" w:rsidRPr="0069457A" w:rsidRDefault="00060EC2" w:rsidP="00F61338">
      <w:pPr>
        <w:tabs>
          <w:tab w:val="left" w:pos="4680"/>
        </w:tabs>
        <w:jc w:val="center"/>
        <w:rPr>
          <w:b/>
          <w:bCs/>
        </w:rPr>
      </w:pPr>
    </w:p>
    <w:p w:rsidR="00060EC2" w:rsidRPr="0069457A" w:rsidRDefault="00060EC2" w:rsidP="00F61338">
      <w:pPr>
        <w:tabs>
          <w:tab w:val="left" w:pos="4680"/>
        </w:tabs>
        <w:jc w:val="center"/>
        <w:rPr>
          <w:b/>
          <w:bCs/>
        </w:rPr>
      </w:pPr>
    </w:p>
    <w:p w:rsidR="00060EC2" w:rsidRPr="0069457A" w:rsidRDefault="00060EC2" w:rsidP="00F61338">
      <w:pPr>
        <w:tabs>
          <w:tab w:val="left" w:pos="4680"/>
        </w:tabs>
        <w:jc w:val="center"/>
        <w:rPr>
          <w:b/>
          <w:bCs/>
        </w:rPr>
      </w:pPr>
    </w:p>
    <w:p w:rsidR="00C54232" w:rsidRPr="0069457A" w:rsidRDefault="00C54232" w:rsidP="00F61338">
      <w:pPr>
        <w:tabs>
          <w:tab w:val="left" w:pos="4680"/>
        </w:tabs>
        <w:jc w:val="center"/>
        <w:rPr>
          <w:b/>
          <w:bCs/>
        </w:rPr>
      </w:pPr>
    </w:p>
    <w:p w:rsidR="00060EC2" w:rsidRPr="0069457A" w:rsidRDefault="00060EC2" w:rsidP="00F61338">
      <w:pPr>
        <w:tabs>
          <w:tab w:val="left" w:pos="4680"/>
        </w:tabs>
        <w:jc w:val="center"/>
        <w:rPr>
          <w:b/>
          <w:bCs/>
        </w:rPr>
      </w:pPr>
    </w:p>
    <w:p w:rsidR="00F61338" w:rsidRPr="0069457A" w:rsidRDefault="00F61338" w:rsidP="00F61338">
      <w:pPr>
        <w:tabs>
          <w:tab w:val="left" w:pos="4680"/>
        </w:tabs>
        <w:jc w:val="center"/>
        <w:rPr>
          <w:b/>
          <w:bCs/>
        </w:rPr>
      </w:pPr>
      <w:r w:rsidRPr="0069457A">
        <w:rPr>
          <w:b/>
          <w:bCs/>
        </w:rPr>
        <w:t>Abstract</w:t>
      </w:r>
    </w:p>
    <w:p w:rsidR="00F61338" w:rsidRPr="0069457A" w:rsidRDefault="00F61338" w:rsidP="00F61338">
      <w:pPr>
        <w:tabs>
          <w:tab w:val="left" w:pos="4680"/>
        </w:tabs>
        <w:jc w:val="center"/>
        <w:rPr>
          <w:b/>
          <w:bCs/>
        </w:rPr>
      </w:pPr>
    </w:p>
    <w:p w:rsidR="00F61338" w:rsidRPr="0069457A"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870DAB" w:rsidRDefault="00870DAB"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 xml:space="preserve">This report discusses </w:t>
      </w:r>
      <w:r w:rsidR="00614140" w:rsidRPr="0069457A">
        <w:t>the</w:t>
      </w:r>
      <w:r w:rsidR="000661AB" w:rsidRPr="0069457A">
        <w:t xml:space="preserve"> </w:t>
      </w:r>
      <w:r w:rsidRPr="0069457A">
        <w:t xml:space="preserve">non-road well </w:t>
      </w:r>
      <w:r>
        <w:t>pad construction</w:t>
      </w:r>
      <w:r w:rsidRPr="0069457A">
        <w:t xml:space="preserve"> equipment </w:t>
      </w:r>
      <w:r w:rsidR="000661AB" w:rsidRPr="0069457A">
        <w:t>2017 baseline</w:t>
      </w:r>
      <w:r w:rsidR="0084561A" w:rsidRPr="0069457A">
        <w:t xml:space="preserve"> </w:t>
      </w:r>
      <w:r w:rsidR="002A0059">
        <w:t>summer</w:t>
      </w:r>
      <w:r w:rsidR="00D04106" w:rsidRPr="0069457A">
        <w:t>time ozone emissions</w:t>
      </w:r>
      <w:r w:rsidR="002A08F4" w:rsidRPr="0069457A">
        <w:t xml:space="preserve"> </w:t>
      </w:r>
      <w:r w:rsidR="00D9083A" w:rsidRPr="0069457A">
        <w:t>inventory for</w:t>
      </w:r>
      <w:r w:rsidR="00584CD7" w:rsidRPr="0069457A">
        <w:t xml:space="preserve"> </w:t>
      </w:r>
      <w:r>
        <w:t xml:space="preserve">equipment </w:t>
      </w:r>
      <w:r w:rsidR="006A2CC5" w:rsidRPr="0069457A">
        <w:t xml:space="preserve">operating </w:t>
      </w:r>
      <w:r w:rsidR="00BB43CC" w:rsidRPr="0069457A">
        <w:t xml:space="preserve">within the </w:t>
      </w:r>
      <w:r w:rsidR="002E34BD">
        <w:t xml:space="preserve">shale gas and conventional </w:t>
      </w:r>
      <w:r>
        <w:t xml:space="preserve">oil </w:t>
      </w:r>
      <w:r w:rsidR="002E34BD">
        <w:t xml:space="preserve">fields </w:t>
      </w:r>
      <w:r w:rsidR="002A08F4" w:rsidRPr="0069457A">
        <w:t xml:space="preserve">in </w:t>
      </w:r>
      <w:r w:rsidR="00584CD7" w:rsidRPr="0069457A">
        <w:t>the Uintah</w:t>
      </w:r>
      <w:r w:rsidR="0084561A" w:rsidRPr="0069457A">
        <w:t xml:space="preserve">, UT </w:t>
      </w:r>
      <w:r>
        <w:t xml:space="preserve">Non-Attainment Area (NA).  </w:t>
      </w:r>
    </w:p>
    <w:p w:rsidR="00870DAB" w:rsidRDefault="00870DAB"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DC06FC" w:rsidRPr="0069457A" w:rsidRDefault="00D64222"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69457A">
        <w:t>Non</w:t>
      </w:r>
      <w:r>
        <w:t>-</w:t>
      </w:r>
      <w:r w:rsidRPr="0069457A">
        <w:t>road equipment</w:t>
      </w:r>
      <w:r w:rsidR="00870DAB">
        <w:t xml:space="preserve"> </w:t>
      </w:r>
      <w:r w:rsidRPr="0069457A">
        <w:t xml:space="preserve">activity was provided by: March 2016 Ramboll Environ Colorado Air Resource Management Modeling Study (CARMMS) with updated Mancos Shale </w:t>
      </w:r>
      <w:r w:rsidR="002D5D31" w:rsidRPr="0069457A">
        <w:t>Modeling</w:t>
      </w:r>
      <w:r w:rsidRPr="0069457A">
        <w:t xml:space="preserve"> CARMMS 1.5 Final Report: appendix C-2 and C-4.  </w:t>
      </w:r>
      <w:r w:rsidR="00870DAB">
        <w:t xml:space="preserve">Shale gas and </w:t>
      </w:r>
      <w:r w:rsidR="002D5D31">
        <w:t>conventional</w:t>
      </w:r>
      <w:r w:rsidR="00870DAB">
        <w:t xml:space="preserve"> oil w</w:t>
      </w:r>
      <w:r w:rsidRPr="0069457A">
        <w:t>ell</w:t>
      </w:r>
      <w:r w:rsidR="00870DAB">
        <w:t xml:space="preserve"> pad construction</w:t>
      </w:r>
      <w:r w:rsidRPr="0069457A">
        <w:t xml:space="preserve"> </w:t>
      </w:r>
      <w:r w:rsidR="002D5D31" w:rsidRPr="0069457A">
        <w:t>activities</w:t>
      </w:r>
      <w:r w:rsidRPr="0069457A">
        <w:t xml:space="preserve"> include</w:t>
      </w:r>
      <w:r w:rsidR="002D5D31">
        <w:t>: pad, access road, and p</w:t>
      </w:r>
      <w:r w:rsidRPr="0069457A">
        <w:t xml:space="preserve">ipeline </w:t>
      </w:r>
      <w:r w:rsidR="002D5D31">
        <w:t>c</w:t>
      </w:r>
      <w:r w:rsidR="002D5D31" w:rsidRPr="0069457A">
        <w:t>onstruction</w:t>
      </w:r>
      <w:r w:rsidRPr="0069457A">
        <w:t>.</w:t>
      </w:r>
      <w:r>
        <w:t xml:space="preserve">  </w:t>
      </w:r>
      <w:r w:rsidR="00BB43CC" w:rsidRPr="0069457A">
        <w:t>Non</w:t>
      </w:r>
      <w:r w:rsidR="0084561A" w:rsidRPr="0069457A">
        <w:t>-</w:t>
      </w:r>
      <w:r w:rsidR="002E34BD">
        <w:t>road equipment</w:t>
      </w:r>
      <w:r w:rsidR="00614140" w:rsidRPr="0069457A">
        <w:t xml:space="preserve"> </w:t>
      </w:r>
      <w:r w:rsidR="00BF1ACF" w:rsidRPr="0069457A">
        <w:t>invent</w:t>
      </w:r>
      <w:r w:rsidR="000A2670" w:rsidRPr="0069457A">
        <w:t xml:space="preserve">ories were calculated using </w:t>
      </w:r>
      <w:r w:rsidR="00E07BEC" w:rsidRPr="0069457A">
        <w:t xml:space="preserve">emission factors generated by the EPA MOVES2014b </w:t>
      </w:r>
      <w:r w:rsidR="00BB43CC" w:rsidRPr="0069457A">
        <w:t>Non</w:t>
      </w:r>
      <w:r w:rsidR="00FC10F4">
        <w:t>-</w:t>
      </w:r>
      <w:r w:rsidR="00BB43CC" w:rsidRPr="0069457A">
        <w:t xml:space="preserve">Road Model </w:t>
      </w:r>
      <w:r w:rsidR="00E07BEC" w:rsidRPr="0069457A">
        <w:t>(Motor Vehicle Emission Simulator) utilizing the movesdb20181022 default database</w:t>
      </w:r>
      <w:r w:rsidR="008132D0">
        <w:t xml:space="preserve">.  </w:t>
      </w:r>
      <w:r w:rsidR="00DC06FC" w:rsidRPr="0069457A">
        <w:t xml:space="preserve">2017 well counts were provided for by the DAQ Technical </w:t>
      </w:r>
      <w:r w:rsidR="00C36272" w:rsidRPr="0069457A">
        <w:t>Analysis</w:t>
      </w:r>
      <w:r w:rsidR="00DC06FC" w:rsidRPr="0069457A">
        <w:t xml:space="preserve"> Section from the Utah Division of Oil, Gas, and Mining.</w:t>
      </w:r>
      <w:r w:rsidR="00C6640A" w:rsidRPr="0069457A">
        <w:t xml:space="preserve">  </w:t>
      </w:r>
    </w:p>
    <w:p w:rsidR="00B81274" w:rsidRPr="0069457A" w:rsidRDefault="00B81274"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017608" w:rsidRPr="0069457A" w:rsidRDefault="0001760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61338" w:rsidRPr="0069457A" w:rsidRDefault="009549A4"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r w:rsidRPr="0069457A">
        <w:t xml:space="preserve">Summary </w:t>
      </w:r>
      <w:r w:rsidR="006F7FC1" w:rsidRPr="0069457A">
        <w:t>Table</w:t>
      </w:r>
      <w:r w:rsidR="00685CBB">
        <w:t xml:space="preserve"> for the 2017 Non-road well pad construction equipment inventory is located on page 9</w:t>
      </w:r>
      <w:r w:rsidR="00017608" w:rsidRPr="0069457A">
        <w:t>.</w:t>
      </w:r>
    </w:p>
    <w:p w:rsidR="00F61338" w:rsidRDefault="00F61338"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p>
    <w:p w:rsidR="00685CBB" w:rsidRPr="00592222" w:rsidRDefault="00685CBB" w:rsidP="00685CBB">
      <w:pPr>
        <w:pStyle w:val="BodyText3"/>
        <w:tabs>
          <w:tab w:val="left" w:pos="-1980"/>
          <w:tab w:val="left" w:pos="720"/>
          <w:tab w:val="left" w:pos="1440"/>
        </w:tabs>
        <w:rPr>
          <w:sz w:val="24"/>
        </w:rPr>
      </w:pPr>
      <w:r w:rsidRPr="00592222">
        <w:rPr>
          <w:sz w:val="24"/>
        </w:rPr>
        <w:t xml:space="preserve">   </w:t>
      </w:r>
    </w:p>
    <w:p w:rsidR="00F61338" w:rsidRPr="0069457A" w:rsidRDefault="00F61338" w:rsidP="00F61338">
      <w:pPr>
        <w:tabs>
          <w:tab w:val="left" w:pos="720"/>
          <w:tab w:val="left" w:pos="1080"/>
          <w:tab w:val="left" w:pos="2160"/>
          <w:tab w:val="left" w:pos="2880"/>
          <w:tab w:val="left" w:pos="3780"/>
          <w:tab w:val="left" w:pos="4680"/>
          <w:tab w:val="left" w:pos="5580"/>
          <w:tab w:val="left" w:pos="6480"/>
          <w:tab w:val="left" w:pos="7200"/>
          <w:tab w:val="left" w:pos="8100"/>
        </w:tabs>
        <w:jc w:val="center"/>
        <w:sectPr w:rsidR="00F61338" w:rsidRPr="0069457A" w:rsidSect="00F61338">
          <w:endnotePr>
            <w:numFmt w:val="decimal"/>
          </w:endnotePr>
          <w:type w:val="continuous"/>
          <w:pgSz w:w="12240" w:h="15840" w:code="1"/>
          <w:pgMar w:top="1440" w:right="1440" w:bottom="1440" w:left="1440" w:header="720" w:footer="720" w:gutter="0"/>
          <w:cols w:space="720"/>
          <w:noEndnote/>
          <w:docGrid w:linePitch="272"/>
        </w:sect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6F1D74">
      <w:pPr>
        <w:tabs>
          <w:tab w:val="left" w:pos="4680"/>
        </w:tabs>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500119">
      <w:pPr>
        <w:tabs>
          <w:tab w:val="left" w:pos="4680"/>
        </w:tabs>
        <w:rPr>
          <w:b/>
          <w:bCs/>
        </w:rPr>
        <w:sectPr w:rsidR="00F61338" w:rsidRPr="0069457A" w:rsidSect="00B231F4">
          <w:footerReference w:type="default" r:id="rId8"/>
          <w:endnotePr>
            <w:numFmt w:val="decimal"/>
          </w:endnotePr>
          <w:type w:val="continuous"/>
          <w:pgSz w:w="12240" w:h="15840" w:code="1"/>
          <w:pgMar w:top="1440" w:right="1440" w:bottom="1440" w:left="1440" w:header="720" w:footer="720" w:gutter="0"/>
          <w:cols w:space="720"/>
          <w:noEndnote/>
          <w:docGrid w:linePitch="272"/>
        </w:sectPr>
      </w:pPr>
    </w:p>
    <w:p w:rsidR="00DC5724" w:rsidRPr="0069457A" w:rsidRDefault="009E4D23" w:rsidP="00B30186">
      <w:pPr>
        <w:tabs>
          <w:tab w:val="left" w:pos="540"/>
          <w:tab w:val="left" w:pos="900"/>
          <w:tab w:val="left" w:pos="1980"/>
          <w:tab w:val="left" w:pos="2700"/>
          <w:tab w:val="left" w:pos="3600"/>
          <w:tab w:val="left" w:pos="4500"/>
          <w:tab w:val="left" w:pos="5400"/>
          <w:tab w:val="left" w:pos="6300"/>
          <w:tab w:val="left" w:pos="7200"/>
          <w:tab w:val="left" w:pos="8100"/>
        </w:tabs>
        <w:rPr>
          <w:b/>
        </w:rPr>
      </w:pPr>
      <w:r w:rsidRPr="0069457A">
        <w:rPr>
          <w:b/>
        </w:rPr>
        <w:lastRenderedPageBreak/>
        <w:t>3</w:t>
      </w:r>
      <w:r w:rsidR="00563B89" w:rsidRPr="0069457A">
        <w:rPr>
          <w:b/>
        </w:rPr>
        <w:t>.)</w:t>
      </w:r>
      <w:r w:rsidR="00B576D1" w:rsidRPr="0069457A">
        <w:t xml:space="preserve"> </w:t>
      </w:r>
      <w:r w:rsidR="00870DAB">
        <w:t>NON-ROAD WELL PAD  CONSTRUCTION EQUIPMENT INVENTORY</w:t>
      </w:r>
    </w:p>
    <w:p w:rsidR="00DC5724" w:rsidRPr="0069457A" w:rsidRDefault="00DC5724">
      <w:pPr>
        <w:tabs>
          <w:tab w:val="left" w:pos="4680"/>
        </w:tabs>
        <w:spacing w:line="215" w:lineRule="auto"/>
      </w:pPr>
    </w:p>
    <w:p w:rsidR="00CD0043" w:rsidRPr="0069457A" w:rsidRDefault="00D43797" w:rsidP="00D43797">
      <w:pPr>
        <w:tabs>
          <w:tab w:val="left" w:pos="360"/>
          <w:tab w:val="left" w:pos="720"/>
          <w:tab w:val="left" w:pos="1080"/>
          <w:tab w:val="left" w:pos="1350"/>
          <w:tab w:val="right" w:pos="4680"/>
          <w:tab w:val="right" w:pos="9360"/>
        </w:tabs>
      </w:pPr>
      <w:r w:rsidRPr="0069457A">
        <w:t>i</w:t>
      </w:r>
      <w:r w:rsidR="007B210B" w:rsidRPr="0069457A">
        <w:t>.</w:t>
      </w:r>
      <w:r w:rsidR="004367C1" w:rsidRPr="0069457A">
        <w:t xml:space="preserve"> Table of Contents……………………………………………………………………</w:t>
      </w:r>
      <w:r w:rsidR="00CD0305" w:rsidRPr="0069457A">
        <w:t>.......</w:t>
      </w:r>
      <w:r w:rsidR="008E5B2D" w:rsidRPr="0069457A">
        <w:t>..</w:t>
      </w:r>
      <w:r w:rsidR="004367C1" w:rsidRPr="0069457A">
        <w:tab/>
      </w:r>
      <w:r w:rsidR="00517E6B" w:rsidRPr="0069457A">
        <w:t>3</w:t>
      </w:r>
      <w:r w:rsidR="007B59CD" w:rsidRPr="0069457A">
        <w:t xml:space="preserve"> </w:t>
      </w:r>
      <w:r w:rsidR="004367C1" w:rsidRPr="0069457A">
        <w:br/>
      </w:r>
      <w:r w:rsidR="001C5898" w:rsidRPr="0069457A">
        <w:br/>
      </w:r>
      <w:r w:rsidRPr="0069457A">
        <w:t>ii</w:t>
      </w:r>
      <w:r w:rsidR="00EE56A1" w:rsidRPr="0069457A">
        <w:t xml:space="preserve">. </w:t>
      </w:r>
      <w:r w:rsidR="00523476" w:rsidRPr="0069457A">
        <w:t>Overview</w:t>
      </w:r>
      <w:r w:rsidR="009317A9" w:rsidRPr="0069457A">
        <w:t>…………………………………………………………………</w:t>
      </w:r>
      <w:r w:rsidR="006A7C19" w:rsidRPr="0069457A">
        <w:t>……</w:t>
      </w:r>
      <w:r w:rsidR="00CD0305" w:rsidRPr="0069457A">
        <w:t>..............</w:t>
      </w:r>
      <w:r w:rsidRPr="0069457A">
        <w:t>.</w:t>
      </w:r>
      <w:r w:rsidR="008E5B2D" w:rsidRPr="0069457A">
        <w:t>..</w:t>
      </w:r>
      <w:r w:rsidR="004367C1" w:rsidRPr="0069457A">
        <w:tab/>
      </w:r>
      <w:r w:rsidR="00517E6B" w:rsidRPr="0069457A">
        <w:t>4</w:t>
      </w:r>
      <w:r w:rsidR="001B2E16" w:rsidRPr="0069457A">
        <w:br/>
      </w:r>
      <w:r w:rsidR="009317A9" w:rsidRPr="0069457A">
        <w:tab/>
      </w:r>
      <w:r w:rsidR="009317A9" w:rsidRPr="0069457A">
        <w:tab/>
      </w:r>
      <w:r w:rsidR="006B070C" w:rsidRPr="0069457A">
        <w:t xml:space="preserve"> </w:t>
      </w:r>
    </w:p>
    <w:p w:rsidR="0000703B" w:rsidRPr="0069457A" w:rsidRDefault="00CD0043" w:rsidP="003D603A">
      <w:pPr>
        <w:tabs>
          <w:tab w:val="left" w:pos="360"/>
          <w:tab w:val="left" w:pos="720"/>
          <w:tab w:val="left" w:pos="1080"/>
          <w:tab w:val="left" w:pos="1350"/>
          <w:tab w:val="right" w:pos="4680"/>
          <w:tab w:val="right" w:pos="9360"/>
        </w:tabs>
      </w:pPr>
      <w:r w:rsidRPr="0069457A">
        <w:t>iii Emission Factors……………………………………………………………………….....         4</w:t>
      </w:r>
    </w:p>
    <w:p w:rsidR="00A50AAC" w:rsidRPr="0069457A" w:rsidRDefault="005F26F7" w:rsidP="008531AD">
      <w:pPr>
        <w:pStyle w:val="BodyText3"/>
        <w:tabs>
          <w:tab w:val="clear" w:pos="3060"/>
          <w:tab w:val="clear" w:pos="6120"/>
          <w:tab w:val="left" w:pos="-1980"/>
          <w:tab w:val="left" w:pos="1620"/>
          <w:tab w:val="left" w:pos="3240"/>
          <w:tab w:val="left" w:pos="5220"/>
          <w:tab w:val="left" w:pos="7020"/>
        </w:tabs>
        <w:rPr>
          <w:bCs/>
          <w:sz w:val="24"/>
        </w:rPr>
      </w:pPr>
      <w:r w:rsidRPr="0069457A">
        <w:rPr>
          <w:bCs/>
          <w:sz w:val="24"/>
        </w:rPr>
        <w:t xml:space="preserve"> </w:t>
      </w:r>
    </w:p>
    <w:p w:rsidR="00517E6B" w:rsidRPr="0069457A" w:rsidRDefault="00C61369" w:rsidP="00517E6B">
      <w:pPr>
        <w:pStyle w:val="BodyText3"/>
        <w:tabs>
          <w:tab w:val="left" w:pos="-1980"/>
          <w:tab w:val="left" w:pos="720"/>
          <w:tab w:val="left" w:pos="1440"/>
        </w:tabs>
        <w:rPr>
          <w:sz w:val="24"/>
        </w:rPr>
      </w:pPr>
      <w:r w:rsidRPr="0069457A">
        <w:rPr>
          <w:sz w:val="24"/>
        </w:rPr>
        <w:t>i</w:t>
      </w:r>
      <w:r w:rsidR="00285A8F" w:rsidRPr="0069457A">
        <w:rPr>
          <w:sz w:val="24"/>
        </w:rPr>
        <w:t>v</w:t>
      </w:r>
      <w:r w:rsidR="00D97BA5" w:rsidRPr="0069457A">
        <w:rPr>
          <w:sz w:val="24"/>
        </w:rPr>
        <w:t xml:space="preserve">. </w:t>
      </w:r>
      <w:r w:rsidR="00670700" w:rsidRPr="0069457A">
        <w:rPr>
          <w:sz w:val="24"/>
        </w:rPr>
        <w:t xml:space="preserve">Emissions Calculations </w:t>
      </w:r>
      <w:r w:rsidR="00CD0305" w:rsidRPr="0069457A">
        <w:rPr>
          <w:sz w:val="24"/>
        </w:rPr>
        <w:t>…...............</w:t>
      </w:r>
      <w:r w:rsidR="00517E6B" w:rsidRPr="0069457A">
        <w:rPr>
          <w:sz w:val="24"/>
        </w:rPr>
        <w:t>..................</w:t>
      </w:r>
      <w:r w:rsidR="00852B4B" w:rsidRPr="0069457A">
        <w:rPr>
          <w:sz w:val="24"/>
        </w:rPr>
        <w:t>....................</w:t>
      </w:r>
      <w:r w:rsidR="00662222" w:rsidRPr="0069457A">
        <w:rPr>
          <w:sz w:val="24"/>
        </w:rPr>
        <w:t>..</w:t>
      </w:r>
      <w:r w:rsidR="00670700" w:rsidRPr="0069457A">
        <w:rPr>
          <w:sz w:val="24"/>
        </w:rPr>
        <w:t>.............................................</w:t>
      </w:r>
      <w:r w:rsidRPr="0069457A">
        <w:rPr>
          <w:sz w:val="24"/>
        </w:rPr>
        <w:t xml:space="preserve">    </w:t>
      </w:r>
      <w:r w:rsidR="00216AD5" w:rsidRPr="0069457A">
        <w:rPr>
          <w:sz w:val="24"/>
        </w:rPr>
        <w:t xml:space="preserve">  8</w:t>
      </w:r>
    </w:p>
    <w:p w:rsidR="005C46DF" w:rsidRPr="0069457A" w:rsidRDefault="005C46DF" w:rsidP="00DE541A">
      <w:pPr>
        <w:pStyle w:val="BodyTextIndent"/>
        <w:tabs>
          <w:tab w:val="left" w:pos="360"/>
        </w:tabs>
        <w:ind w:firstLine="0"/>
      </w:pPr>
    </w:p>
    <w:p w:rsidR="00D27A69" w:rsidRPr="0069457A" w:rsidRDefault="00C61369" w:rsidP="006678C1">
      <w:pPr>
        <w:pStyle w:val="BodyTextIndent"/>
        <w:ind w:firstLine="0"/>
        <w:rPr>
          <w:b/>
        </w:rPr>
      </w:pPr>
      <w:r w:rsidRPr="0069457A">
        <w:t>v</w:t>
      </w:r>
      <w:r w:rsidR="005364EF" w:rsidRPr="0069457A">
        <w:t xml:space="preserve">. </w:t>
      </w:r>
      <w:r w:rsidR="00767927" w:rsidRPr="0069457A">
        <w:t>References</w:t>
      </w:r>
      <w:r w:rsidR="008F3225" w:rsidRPr="0069457A">
        <w:t>……………………………………………………</w:t>
      </w:r>
      <w:r w:rsidR="00B576D1" w:rsidRPr="0069457A">
        <w:t>…..</w:t>
      </w:r>
      <w:r w:rsidR="00D27A69" w:rsidRPr="0069457A">
        <w:t>…..</w:t>
      </w:r>
      <w:r w:rsidR="00CD0305" w:rsidRPr="0069457A">
        <w:t>..................</w:t>
      </w:r>
      <w:r w:rsidR="00804FCD" w:rsidRPr="0069457A">
        <w:t>.........</w:t>
      </w:r>
      <w:r w:rsidR="008E5B2D" w:rsidRPr="0069457A">
        <w:t>...</w:t>
      </w:r>
      <w:r w:rsidR="00662222" w:rsidRPr="0069457A">
        <w:t xml:space="preserve">....   </w:t>
      </w:r>
      <w:r w:rsidR="008F3225" w:rsidRPr="0069457A">
        <w:tab/>
      </w:r>
      <w:r w:rsidR="00FC1203">
        <w:t>10</w:t>
      </w:r>
      <w:r w:rsidR="006678C1" w:rsidRPr="0069457A">
        <w:br/>
      </w:r>
    </w:p>
    <w:p w:rsidR="005D58C4" w:rsidRPr="0069457A" w:rsidRDefault="005D58C4" w:rsidP="006678C1">
      <w:pPr>
        <w:pStyle w:val="BodyTextIndent"/>
        <w:ind w:firstLine="0"/>
        <w:rPr>
          <w:b/>
        </w:rPr>
      </w:pPr>
    </w:p>
    <w:p w:rsidR="005D58C4" w:rsidRPr="0069457A" w:rsidRDefault="005D58C4" w:rsidP="006678C1">
      <w:pPr>
        <w:pStyle w:val="BodyTextIndent"/>
        <w:ind w:firstLine="0"/>
        <w:rPr>
          <w:b/>
        </w:rPr>
      </w:pPr>
    </w:p>
    <w:p w:rsidR="00FC3CF7" w:rsidRPr="0069457A" w:rsidRDefault="00FC3CF7" w:rsidP="00022F77">
      <w:pPr>
        <w:tabs>
          <w:tab w:val="left" w:pos="360"/>
          <w:tab w:val="left" w:pos="1800"/>
          <w:tab w:val="left" w:pos="7200"/>
          <w:tab w:val="left" w:pos="7920"/>
          <w:tab w:val="left" w:pos="9810"/>
          <w:tab w:val="left" w:pos="11160"/>
        </w:tabs>
        <w:spacing w:line="215" w:lineRule="auto"/>
        <w:rPr>
          <w:u w:val="single"/>
        </w:rPr>
      </w:pPr>
      <w:r w:rsidRPr="0069457A">
        <w:rPr>
          <w:u w:val="single"/>
        </w:rPr>
        <w:t>LIST OF TABLES</w:t>
      </w:r>
    </w:p>
    <w:p w:rsidR="005078E2" w:rsidRPr="0069457A" w:rsidRDefault="005078E2" w:rsidP="00022F77">
      <w:pPr>
        <w:tabs>
          <w:tab w:val="left" w:pos="360"/>
          <w:tab w:val="left" w:pos="1800"/>
          <w:tab w:val="left" w:pos="7200"/>
          <w:tab w:val="left" w:pos="7920"/>
          <w:tab w:val="left" w:pos="9810"/>
          <w:tab w:val="left" w:pos="11160"/>
        </w:tabs>
        <w:spacing w:line="215" w:lineRule="auto"/>
        <w:rPr>
          <w:u w:val="single"/>
        </w:rPr>
      </w:pPr>
    </w:p>
    <w:p w:rsidR="00216AD5" w:rsidRPr="00D54DFB" w:rsidRDefault="00156B5E" w:rsidP="008B735E">
      <w:pPr>
        <w:pStyle w:val="ListParagraph"/>
        <w:rPr>
          <w:rFonts w:ascii="Times New Roman" w:hAnsi="Times New Roman"/>
          <w:bCs/>
          <w:sz w:val="24"/>
          <w:szCs w:val="24"/>
        </w:rPr>
      </w:pPr>
      <w:r w:rsidRPr="0069457A">
        <w:rPr>
          <w:rFonts w:ascii="Times New Roman" w:hAnsi="Times New Roman"/>
          <w:bCs/>
          <w:color w:val="000000"/>
          <w:sz w:val="24"/>
          <w:szCs w:val="24"/>
        </w:rPr>
        <w:t xml:space="preserve">Table </w:t>
      </w:r>
      <w:r w:rsidR="005078E2" w:rsidRPr="008B735E">
        <w:rPr>
          <w:rFonts w:ascii="Times New Roman" w:hAnsi="Times New Roman"/>
          <w:bCs/>
          <w:color w:val="000000"/>
          <w:sz w:val="24"/>
          <w:szCs w:val="24"/>
        </w:rPr>
        <w:t>1</w:t>
      </w:r>
      <w:r w:rsidR="00592222">
        <w:rPr>
          <w:rFonts w:ascii="Times New Roman" w:hAnsi="Times New Roman"/>
          <w:bCs/>
          <w:color w:val="000000"/>
          <w:sz w:val="24"/>
          <w:szCs w:val="24"/>
        </w:rPr>
        <w:t>:</w:t>
      </w:r>
      <w:r w:rsidR="001C78AD" w:rsidRPr="008B735E">
        <w:rPr>
          <w:rFonts w:ascii="Times New Roman" w:hAnsi="Times New Roman"/>
          <w:bCs/>
          <w:color w:val="000000"/>
          <w:sz w:val="24"/>
          <w:szCs w:val="24"/>
        </w:rPr>
        <w:t xml:space="preserve"> </w:t>
      </w:r>
      <w:r w:rsidR="00216AD5" w:rsidRPr="008B735E">
        <w:rPr>
          <w:rFonts w:ascii="Times New Roman" w:hAnsi="Times New Roman"/>
          <w:bCs/>
          <w:color w:val="000000"/>
          <w:sz w:val="24"/>
          <w:szCs w:val="24"/>
        </w:rPr>
        <w:t xml:space="preserve">  </w:t>
      </w:r>
      <w:r w:rsidR="008B735E" w:rsidRPr="00D54DFB">
        <w:rPr>
          <w:rFonts w:ascii="Times New Roman" w:hAnsi="Times New Roman"/>
          <w:sz w:val="24"/>
          <w:szCs w:val="24"/>
        </w:rPr>
        <w:t>Emission Factors……………………………………………………………</w:t>
      </w:r>
      <w:r w:rsidR="00592222" w:rsidRPr="00D54DFB">
        <w:rPr>
          <w:rFonts w:ascii="Times New Roman" w:hAnsi="Times New Roman"/>
          <w:sz w:val="24"/>
          <w:szCs w:val="24"/>
        </w:rPr>
        <w:t>...</w:t>
      </w:r>
      <w:r w:rsidR="008B735E" w:rsidRPr="00D54DFB">
        <w:rPr>
          <w:rFonts w:ascii="Times New Roman" w:hAnsi="Times New Roman"/>
          <w:sz w:val="24"/>
          <w:szCs w:val="24"/>
        </w:rPr>
        <w:t xml:space="preserve">   6</w:t>
      </w:r>
    </w:p>
    <w:p w:rsidR="008B735E" w:rsidRPr="00D54DFB" w:rsidRDefault="008B735E" w:rsidP="005078E2">
      <w:pPr>
        <w:pStyle w:val="BodyText3"/>
        <w:tabs>
          <w:tab w:val="left" w:pos="-1980"/>
          <w:tab w:val="left" w:pos="720"/>
          <w:tab w:val="left" w:pos="1440"/>
        </w:tabs>
        <w:ind w:left="720"/>
        <w:rPr>
          <w:sz w:val="24"/>
        </w:rPr>
      </w:pPr>
      <w:r w:rsidRPr="00D54DFB">
        <w:rPr>
          <w:sz w:val="24"/>
        </w:rPr>
        <w:t xml:space="preserve">Table 2:  2016 Ramboll Environ CARMMS 1.5 Final Report Appendix C2 Shale Gas </w:t>
      </w:r>
    </w:p>
    <w:p w:rsidR="008B735E" w:rsidRPr="00D54DFB" w:rsidRDefault="008B735E" w:rsidP="005078E2">
      <w:pPr>
        <w:pStyle w:val="BodyText3"/>
        <w:tabs>
          <w:tab w:val="left" w:pos="-1980"/>
          <w:tab w:val="left" w:pos="720"/>
          <w:tab w:val="left" w:pos="1440"/>
        </w:tabs>
        <w:ind w:left="720"/>
        <w:rPr>
          <w:sz w:val="24"/>
        </w:rPr>
      </w:pPr>
      <w:r w:rsidRPr="00D54DFB">
        <w:rPr>
          <w:sz w:val="24"/>
        </w:rPr>
        <w:t>Calculator Inputs by Source Category: Well Pad, Access Road, Pipeline</w:t>
      </w:r>
    </w:p>
    <w:p w:rsidR="00EA5984" w:rsidRPr="00D54DFB" w:rsidRDefault="008B735E" w:rsidP="005078E2">
      <w:pPr>
        <w:pStyle w:val="BodyText3"/>
        <w:tabs>
          <w:tab w:val="left" w:pos="-1980"/>
          <w:tab w:val="left" w:pos="720"/>
          <w:tab w:val="left" w:pos="1440"/>
        </w:tabs>
        <w:ind w:left="720"/>
        <w:rPr>
          <w:sz w:val="24"/>
        </w:rPr>
      </w:pPr>
      <w:r w:rsidRPr="00D54DFB">
        <w:rPr>
          <w:sz w:val="24"/>
        </w:rPr>
        <w:t xml:space="preserve"> Construction (p C-</w:t>
      </w:r>
      <w:proofErr w:type="gramStart"/>
      <w:r w:rsidRPr="00D54DFB">
        <w:rPr>
          <w:sz w:val="24"/>
        </w:rPr>
        <w:t>49)…</w:t>
      </w:r>
      <w:proofErr w:type="gramEnd"/>
      <w:r w:rsidRPr="00D54DFB">
        <w:rPr>
          <w:sz w:val="24"/>
        </w:rPr>
        <w:t>……………………………………………………………</w:t>
      </w:r>
      <w:r w:rsidR="00D54DFB">
        <w:rPr>
          <w:sz w:val="24"/>
        </w:rPr>
        <w:t>….</w:t>
      </w:r>
      <w:r w:rsidRPr="00D54DFB">
        <w:rPr>
          <w:sz w:val="24"/>
        </w:rPr>
        <w:t xml:space="preserve">    7</w:t>
      </w:r>
    </w:p>
    <w:p w:rsidR="005078E2" w:rsidRPr="00D54DFB" w:rsidRDefault="005078E2" w:rsidP="005078E2">
      <w:pPr>
        <w:pStyle w:val="BodyText3"/>
        <w:tabs>
          <w:tab w:val="left" w:pos="-1980"/>
          <w:tab w:val="left" w:pos="720"/>
          <w:tab w:val="left" w:pos="1440"/>
        </w:tabs>
        <w:ind w:left="720"/>
        <w:rPr>
          <w:sz w:val="24"/>
        </w:rPr>
      </w:pPr>
    </w:p>
    <w:p w:rsidR="008B735E" w:rsidRPr="00D54DFB" w:rsidRDefault="008B735E" w:rsidP="008B735E">
      <w:pPr>
        <w:pStyle w:val="ListParagraph"/>
        <w:rPr>
          <w:rFonts w:ascii="Times New Roman" w:hAnsi="Times New Roman"/>
          <w:sz w:val="24"/>
          <w:szCs w:val="24"/>
        </w:rPr>
      </w:pPr>
      <w:r w:rsidRPr="00D54DFB">
        <w:rPr>
          <w:rFonts w:ascii="Times New Roman" w:hAnsi="Times New Roman"/>
          <w:sz w:val="24"/>
          <w:szCs w:val="24"/>
        </w:rPr>
        <w:t xml:space="preserve">Table 3: 2016 Ramboll Environ CARMMS 1.5 Final Report Appendix C4 </w:t>
      </w:r>
    </w:p>
    <w:p w:rsidR="008B735E" w:rsidRPr="00D54DFB" w:rsidRDefault="008B735E" w:rsidP="008B735E">
      <w:pPr>
        <w:pStyle w:val="ListParagraph"/>
        <w:rPr>
          <w:rFonts w:ascii="Times New Roman" w:hAnsi="Times New Roman"/>
          <w:sz w:val="24"/>
          <w:szCs w:val="24"/>
        </w:rPr>
      </w:pPr>
      <w:r w:rsidRPr="00D54DFB">
        <w:rPr>
          <w:rFonts w:ascii="Times New Roman" w:hAnsi="Times New Roman"/>
          <w:sz w:val="24"/>
          <w:szCs w:val="24"/>
        </w:rPr>
        <w:t xml:space="preserve">Conventional Oil Well Calculator Inputs by Source Category:  Well Pad, Access </w:t>
      </w:r>
    </w:p>
    <w:p w:rsidR="005078E2" w:rsidRPr="00D54DFB" w:rsidRDefault="008B735E" w:rsidP="008B735E">
      <w:pPr>
        <w:pStyle w:val="ListParagraph"/>
        <w:rPr>
          <w:rFonts w:ascii="Times New Roman" w:hAnsi="Times New Roman"/>
          <w:b/>
          <w:sz w:val="24"/>
          <w:szCs w:val="24"/>
          <w:u w:val="single"/>
        </w:rPr>
      </w:pPr>
      <w:r w:rsidRPr="00D54DFB">
        <w:rPr>
          <w:rFonts w:ascii="Times New Roman" w:hAnsi="Times New Roman"/>
          <w:sz w:val="24"/>
          <w:szCs w:val="24"/>
        </w:rPr>
        <w:t>Road, Pipeline Construction (p C-</w:t>
      </w:r>
      <w:proofErr w:type="gramStart"/>
      <w:r w:rsidRPr="00D54DFB">
        <w:rPr>
          <w:rFonts w:ascii="Times New Roman" w:hAnsi="Times New Roman"/>
          <w:sz w:val="24"/>
          <w:szCs w:val="24"/>
        </w:rPr>
        <w:t>73)…</w:t>
      </w:r>
      <w:proofErr w:type="gramEnd"/>
      <w:r w:rsidRPr="00D54DFB">
        <w:rPr>
          <w:rFonts w:ascii="Times New Roman" w:hAnsi="Times New Roman"/>
          <w:sz w:val="24"/>
          <w:szCs w:val="24"/>
        </w:rPr>
        <w:t>…………</w:t>
      </w:r>
      <w:r w:rsidR="00EA5984" w:rsidRPr="00D54DFB">
        <w:rPr>
          <w:rFonts w:ascii="Times New Roman" w:hAnsi="Times New Roman"/>
          <w:sz w:val="24"/>
          <w:szCs w:val="24"/>
        </w:rPr>
        <w:t>…………………………….....</w:t>
      </w:r>
      <w:r w:rsidR="005078E2" w:rsidRPr="00D54DFB">
        <w:rPr>
          <w:rFonts w:ascii="Times New Roman" w:hAnsi="Times New Roman"/>
          <w:sz w:val="24"/>
          <w:szCs w:val="24"/>
        </w:rPr>
        <w:t>........</w:t>
      </w:r>
      <w:r w:rsidR="00592222" w:rsidRPr="00D54DFB">
        <w:rPr>
          <w:rFonts w:ascii="Times New Roman" w:hAnsi="Times New Roman"/>
          <w:sz w:val="24"/>
          <w:szCs w:val="24"/>
        </w:rPr>
        <w:t>..</w:t>
      </w:r>
      <w:r w:rsidR="005078E2" w:rsidRPr="00D54DFB">
        <w:rPr>
          <w:rFonts w:ascii="Times New Roman" w:hAnsi="Times New Roman"/>
          <w:sz w:val="24"/>
          <w:szCs w:val="24"/>
        </w:rPr>
        <w:t xml:space="preserve">  </w:t>
      </w:r>
      <w:r w:rsidR="00BA7675" w:rsidRPr="00D54DFB">
        <w:rPr>
          <w:rFonts w:ascii="Times New Roman" w:hAnsi="Times New Roman"/>
          <w:sz w:val="24"/>
          <w:szCs w:val="24"/>
        </w:rPr>
        <w:t xml:space="preserve"> </w:t>
      </w:r>
      <w:r w:rsidRPr="00D54DFB">
        <w:rPr>
          <w:rFonts w:ascii="Times New Roman" w:hAnsi="Times New Roman"/>
          <w:sz w:val="24"/>
          <w:szCs w:val="24"/>
        </w:rPr>
        <w:t>8</w:t>
      </w:r>
    </w:p>
    <w:p w:rsidR="005078E2" w:rsidRPr="00D54DFB" w:rsidRDefault="008B735E" w:rsidP="008B735E">
      <w:pPr>
        <w:pStyle w:val="BodyText3"/>
        <w:tabs>
          <w:tab w:val="left" w:pos="-1980"/>
          <w:tab w:val="left" w:pos="720"/>
          <w:tab w:val="left" w:pos="1440"/>
        </w:tabs>
        <w:ind w:left="720"/>
        <w:rPr>
          <w:sz w:val="24"/>
        </w:rPr>
      </w:pPr>
      <w:r w:rsidRPr="00D54DFB">
        <w:rPr>
          <w:sz w:val="24"/>
        </w:rPr>
        <w:t xml:space="preserve">Table 4: </w:t>
      </w:r>
      <w:r w:rsidR="008E1585" w:rsidRPr="00D54DFB">
        <w:rPr>
          <w:sz w:val="24"/>
        </w:rPr>
        <w:t xml:space="preserve"> Utah Division of Oil, Gas, and Mining 2017 Spud</w:t>
      </w:r>
      <w:r w:rsidR="00D54DFB" w:rsidRPr="00D54DFB">
        <w:rPr>
          <w:sz w:val="24"/>
        </w:rPr>
        <w:t xml:space="preserve"> </w:t>
      </w:r>
      <w:r w:rsidR="008E1585" w:rsidRPr="00D54DFB">
        <w:rPr>
          <w:sz w:val="24"/>
        </w:rPr>
        <w:t>count………</w:t>
      </w:r>
      <w:r w:rsidR="00155137" w:rsidRPr="00D54DFB">
        <w:rPr>
          <w:sz w:val="24"/>
        </w:rPr>
        <w:t>………</w:t>
      </w:r>
      <w:r w:rsidR="005078E2" w:rsidRPr="00D54DFB">
        <w:rPr>
          <w:sz w:val="24"/>
        </w:rPr>
        <w:t>……</w:t>
      </w:r>
      <w:r w:rsidR="00BF0654">
        <w:rPr>
          <w:sz w:val="24"/>
        </w:rPr>
        <w:t>.</w:t>
      </w:r>
      <w:r w:rsidR="00D54DFB" w:rsidRPr="00D54DFB">
        <w:rPr>
          <w:sz w:val="24"/>
        </w:rPr>
        <w:t xml:space="preserve">  </w:t>
      </w:r>
      <w:r w:rsidR="005078E2" w:rsidRPr="00D54DFB">
        <w:rPr>
          <w:sz w:val="24"/>
        </w:rPr>
        <w:t xml:space="preserve"> </w:t>
      </w:r>
      <w:r w:rsidRPr="00D54DFB">
        <w:rPr>
          <w:sz w:val="24"/>
        </w:rPr>
        <w:t>8</w:t>
      </w:r>
    </w:p>
    <w:p w:rsidR="008B735E" w:rsidRPr="00D54DFB" w:rsidRDefault="008B735E" w:rsidP="008B735E">
      <w:pPr>
        <w:pStyle w:val="BodyText3"/>
        <w:tabs>
          <w:tab w:val="left" w:pos="-1980"/>
          <w:tab w:val="left" w:pos="720"/>
          <w:tab w:val="left" w:pos="1440"/>
        </w:tabs>
        <w:ind w:left="720"/>
        <w:rPr>
          <w:sz w:val="24"/>
        </w:rPr>
      </w:pPr>
    </w:p>
    <w:p w:rsidR="00592222" w:rsidRPr="00D54DFB" w:rsidRDefault="00592222" w:rsidP="00592222">
      <w:pPr>
        <w:pStyle w:val="BodyText3"/>
        <w:tabs>
          <w:tab w:val="left" w:pos="-1980"/>
          <w:tab w:val="left" w:pos="720"/>
          <w:tab w:val="left" w:pos="1440"/>
        </w:tabs>
        <w:ind w:left="360"/>
        <w:rPr>
          <w:sz w:val="24"/>
        </w:rPr>
      </w:pPr>
      <w:r w:rsidRPr="00D54DFB">
        <w:rPr>
          <w:sz w:val="24"/>
        </w:rPr>
        <w:tab/>
        <w:t xml:space="preserve">Table 5: 2017 MOVES2014b Non-Road Well Pad Construction Equipment </w:t>
      </w:r>
    </w:p>
    <w:p w:rsidR="00592222" w:rsidRPr="00D54DFB" w:rsidRDefault="00592222" w:rsidP="00592222">
      <w:pPr>
        <w:pStyle w:val="BodyText3"/>
        <w:tabs>
          <w:tab w:val="left" w:pos="-1980"/>
          <w:tab w:val="left" w:pos="720"/>
          <w:tab w:val="left" w:pos="1440"/>
        </w:tabs>
        <w:ind w:left="360"/>
        <w:rPr>
          <w:sz w:val="24"/>
        </w:rPr>
      </w:pPr>
      <w:r w:rsidRPr="00D54DFB">
        <w:rPr>
          <w:sz w:val="24"/>
        </w:rPr>
        <w:tab/>
        <w:t>Inventory Emissions Tons Per Year for Duchesne &amp; Uintah County………………….   9</w:t>
      </w:r>
    </w:p>
    <w:p w:rsidR="00155137" w:rsidRPr="0069457A" w:rsidRDefault="00592222" w:rsidP="005078E2">
      <w:pPr>
        <w:pStyle w:val="BodyText3"/>
        <w:tabs>
          <w:tab w:val="left" w:pos="-1980"/>
          <w:tab w:val="left" w:pos="720"/>
          <w:tab w:val="left" w:pos="1440"/>
        </w:tabs>
        <w:ind w:left="720"/>
        <w:rPr>
          <w:b/>
          <w:sz w:val="24"/>
        </w:rPr>
      </w:pPr>
      <w:r w:rsidRPr="00D54DFB">
        <w:rPr>
          <w:sz w:val="24"/>
        </w:rPr>
        <w:tab/>
      </w:r>
      <w:r w:rsidRPr="00D54DFB">
        <w:rPr>
          <w:sz w:val="24"/>
        </w:rPr>
        <w:tab/>
      </w:r>
      <w:r w:rsidRPr="00D54DFB">
        <w:rPr>
          <w:sz w:val="24"/>
        </w:rPr>
        <w:tab/>
      </w:r>
      <w:r w:rsidRPr="00D54DFB">
        <w:rPr>
          <w:sz w:val="24"/>
        </w:rPr>
        <w:tab/>
      </w:r>
      <w:r w:rsidRPr="00D54DFB">
        <w:rPr>
          <w:sz w:val="24"/>
        </w:rPr>
        <w:tab/>
      </w:r>
      <w:r w:rsidRPr="00D54DFB">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0B7EEC" w:rsidRPr="0069457A" w:rsidRDefault="000B7EEC" w:rsidP="00155137">
      <w:pPr>
        <w:pStyle w:val="ListParagraph"/>
        <w:rPr>
          <w:rFonts w:ascii="Times New Roman" w:hAnsi="Times New Roman"/>
          <w:b/>
          <w:sz w:val="24"/>
          <w:szCs w:val="24"/>
          <w:u w:val="single"/>
        </w:rPr>
      </w:pPr>
    </w:p>
    <w:p w:rsidR="00235F08" w:rsidRPr="0069457A" w:rsidRDefault="00517E6B" w:rsidP="002C7A41">
      <w:pPr>
        <w:pStyle w:val="BodyTextIndent"/>
        <w:tabs>
          <w:tab w:val="clear" w:pos="1530"/>
          <w:tab w:val="left" w:pos="1080"/>
        </w:tabs>
        <w:ind w:firstLine="0"/>
      </w:pPr>
      <w:r w:rsidRPr="0069457A">
        <w:br/>
      </w:r>
    </w:p>
    <w:p w:rsidR="00FC3CF7" w:rsidRDefault="00FC3CF7"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FC3CF7" w:rsidRPr="0069457A" w:rsidRDefault="00053833" w:rsidP="00615D32">
      <w:pPr>
        <w:rPr>
          <w:b/>
          <w:u w:val="single"/>
        </w:rPr>
      </w:pPr>
      <w:r w:rsidRPr="0069457A">
        <w:rPr>
          <w:b/>
          <w:u w:val="single"/>
        </w:rPr>
        <w:lastRenderedPageBreak/>
        <w:t>ii</w:t>
      </w:r>
      <w:r w:rsidR="00FC3CF7" w:rsidRPr="0069457A">
        <w:rPr>
          <w:b/>
          <w:u w:val="single"/>
        </w:rPr>
        <w:t>. Overview</w:t>
      </w:r>
    </w:p>
    <w:p w:rsidR="00E81BA0" w:rsidRPr="0069457A" w:rsidRDefault="00E81BA0" w:rsidP="00615D32">
      <w:pPr>
        <w:rPr>
          <w:b/>
        </w:rPr>
      </w:pPr>
    </w:p>
    <w:p w:rsidR="0010562E" w:rsidRPr="0069457A" w:rsidRDefault="00E81BA0" w:rsidP="004C4B1A">
      <w:pPr>
        <w:tabs>
          <w:tab w:val="left" w:pos="1080"/>
          <w:tab w:val="left" w:pos="2520"/>
          <w:tab w:val="left" w:pos="3600"/>
          <w:tab w:val="left" w:pos="5670"/>
          <w:tab w:val="left" w:pos="7560"/>
        </w:tabs>
      </w:pPr>
      <w:r w:rsidRPr="0069457A">
        <w:rPr>
          <w:color w:val="000000" w:themeColor="text1"/>
        </w:rPr>
        <w:t>The purpose of thi</w:t>
      </w:r>
      <w:r w:rsidR="00464D3B" w:rsidRPr="0069457A">
        <w:rPr>
          <w:color w:val="000000" w:themeColor="text1"/>
        </w:rPr>
        <w:t>s document is to explain the</w:t>
      </w:r>
      <w:r w:rsidR="00A64A31" w:rsidRPr="0069457A">
        <w:rPr>
          <w:color w:val="000000" w:themeColor="text1"/>
        </w:rPr>
        <w:t xml:space="preserve"> </w:t>
      </w:r>
      <w:r w:rsidR="0085030C" w:rsidRPr="0069457A">
        <w:rPr>
          <w:color w:val="000000" w:themeColor="text1"/>
        </w:rPr>
        <w:t xml:space="preserve">emissions modeling </w:t>
      </w:r>
      <w:r w:rsidR="0010562E" w:rsidRPr="0069457A">
        <w:rPr>
          <w:color w:val="000000" w:themeColor="text1"/>
        </w:rPr>
        <w:t>assumptions</w:t>
      </w:r>
      <w:r w:rsidR="00C8650A" w:rsidRPr="0069457A">
        <w:rPr>
          <w:color w:val="000000" w:themeColor="text1"/>
        </w:rPr>
        <w:t xml:space="preserve"> used to develop</w:t>
      </w:r>
      <w:r w:rsidR="000661AB" w:rsidRPr="0069457A">
        <w:rPr>
          <w:color w:val="000000" w:themeColor="text1"/>
        </w:rPr>
        <w:t xml:space="preserve"> the</w:t>
      </w:r>
      <w:r w:rsidR="00C8650A" w:rsidRPr="0069457A">
        <w:rPr>
          <w:color w:val="000000" w:themeColor="text1"/>
        </w:rPr>
        <w:t xml:space="preserve"> </w:t>
      </w:r>
      <w:r w:rsidR="00361322" w:rsidRPr="0069457A">
        <w:t xml:space="preserve">2017 baseline </w:t>
      </w:r>
      <w:r w:rsidR="002A0059">
        <w:t>summer</w:t>
      </w:r>
      <w:r w:rsidR="000A0DF4" w:rsidRPr="0069457A">
        <w:t>time</w:t>
      </w:r>
      <w:r w:rsidR="0010562E" w:rsidRPr="0069457A">
        <w:t xml:space="preserve"> ozone emissions inventory for </w:t>
      </w:r>
      <w:r w:rsidR="00906E76" w:rsidRPr="0069457A">
        <w:t>non</w:t>
      </w:r>
      <w:r w:rsidR="00464D3B" w:rsidRPr="0069457A">
        <w:t xml:space="preserve">-road </w:t>
      </w:r>
      <w:r w:rsidR="00906E76" w:rsidRPr="0069457A">
        <w:t>well p</w:t>
      </w:r>
      <w:r w:rsidR="00361322" w:rsidRPr="0069457A">
        <w:t xml:space="preserve">ad construction </w:t>
      </w:r>
      <w:r w:rsidR="00906E76" w:rsidRPr="0069457A">
        <w:t xml:space="preserve">equipment operating </w:t>
      </w:r>
      <w:r w:rsidR="00464D3B" w:rsidRPr="0069457A">
        <w:t xml:space="preserve">within the </w:t>
      </w:r>
      <w:r w:rsidR="0010562E" w:rsidRPr="0069457A">
        <w:t xml:space="preserve">oil and gas </w:t>
      </w:r>
      <w:r w:rsidR="00906E76" w:rsidRPr="0069457A">
        <w:t>fields</w:t>
      </w:r>
      <w:r w:rsidR="00464D3B" w:rsidRPr="0069457A">
        <w:t xml:space="preserve"> in the</w:t>
      </w:r>
      <w:r w:rsidR="0010562E" w:rsidRPr="0069457A">
        <w:t xml:space="preserve"> Uintah, UT Non-Attainment Area.</w:t>
      </w:r>
    </w:p>
    <w:p w:rsidR="00B113F1" w:rsidRPr="0069457A" w:rsidRDefault="00B113F1" w:rsidP="004C4B1A">
      <w:pPr>
        <w:tabs>
          <w:tab w:val="left" w:pos="1080"/>
          <w:tab w:val="left" w:pos="2520"/>
          <w:tab w:val="left" w:pos="3600"/>
          <w:tab w:val="left" w:pos="5670"/>
          <w:tab w:val="left" w:pos="7560"/>
        </w:tabs>
      </w:pPr>
    </w:p>
    <w:p w:rsidR="002B25AF" w:rsidRPr="0069457A" w:rsidRDefault="00B113F1" w:rsidP="00931748">
      <w:pPr>
        <w:tabs>
          <w:tab w:val="left" w:pos="1080"/>
          <w:tab w:val="left" w:pos="2520"/>
          <w:tab w:val="left" w:pos="3600"/>
          <w:tab w:val="left" w:pos="5670"/>
          <w:tab w:val="left" w:pos="7560"/>
        </w:tabs>
        <w:ind w:left="720"/>
      </w:pPr>
      <w:r w:rsidRPr="0069457A">
        <w:t>Agencies that developed the 2017 baseline fo</w:t>
      </w:r>
      <w:r w:rsidR="00931748" w:rsidRPr="0069457A">
        <w:t>r the Uintah Basin, UT Ozone NA:</w:t>
      </w:r>
    </w:p>
    <w:p w:rsidR="00CD0043" w:rsidRPr="0069457A" w:rsidRDefault="00B113F1" w:rsidP="006D0B94">
      <w:pPr>
        <w:tabs>
          <w:tab w:val="left" w:pos="1080"/>
          <w:tab w:val="left" w:pos="2520"/>
          <w:tab w:val="left" w:pos="3600"/>
          <w:tab w:val="left" w:pos="5670"/>
          <w:tab w:val="left" w:pos="7560"/>
        </w:tabs>
        <w:ind w:left="720"/>
      </w:pPr>
      <w:r w:rsidRPr="0069457A">
        <w:t xml:space="preserve">Utah Division of Air Quality (UDAQ) </w:t>
      </w:r>
    </w:p>
    <w:p w:rsidR="00906E76" w:rsidRPr="0069457A" w:rsidRDefault="00906E76" w:rsidP="006D0B94">
      <w:pPr>
        <w:tabs>
          <w:tab w:val="left" w:pos="1080"/>
          <w:tab w:val="left" w:pos="2520"/>
          <w:tab w:val="left" w:pos="3600"/>
          <w:tab w:val="left" w:pos="5670"/>
          <w:tab w:val="left" w:pos="7560"/>
        </w:tabs>
        <w:ind w:left="720"/>
      </w:pPr>
    </w:p>
    <w:p w:rsidR="00CD0043" w:rsidRPr="0069457A" w:rsidRDefault="00CD0043" w:rsidP="00CD0043">
      <w:pPr>
        <w:tabs>
          <w:tab w:val="left" w:pos="1080"/>
          <w:tab w:val="left" w:pos="2520"/>
          <w:tab w:val="left" w:pos="3600"/>
          <w:tab w:val="left" w:pos="5670"/>
          <w:tab w:val="left" w:pos="7560"/>
        </w:tabs>
        <w:rPr>
          <w:b/>
          <w:u w:val="single"/>
        </w:rPr>
      </w:pPr>
      <w:r w:rsidRPr="0069457A">
        <w:rPr>
          <w:b/>
          <w:u w:val="single"/>
        </w:rPr>
        <w:t>iii. Emissions Factors</w:t>
      </w:r>
    </w:p>
    <w:p w:rsidR="00CD0043" w:rsidRPr="0069457A" w:rsidRDefault="00CD0043" w:rsidP="00CD0043">
      <w:pPr>
        <w:tabs>
          <w:tab w:val="left" w:pos="1080"/>
          <w:tab w:val="left" w:pos="2520"/>
          <w:tab w:val="left" w:pos="3600"/>
          <w:tab w:val="left" w:pos="5670"/>
          <w:tab w:val="left" w:pos="7560"/>
        </w:tabs>
        <w:rPr>
          <w:b/>
          <w:u w:val="single"/>
        </w:rPr>
      </w:pPr>
    </w:p>
    <w:p w:rsidR="00CD0043" w:rsidRPr="0069457A" w:rsidRDefault="00CD0043" w:rsidP="00CD0043">
      <w:pPr>
        <w:tabs>
          <w:tab w:val="left" w:pos="1080"/>
          <w:tab w:val="left" w:pos="2520"/>
          <w:tab w:val="left" w:pos="3600"/>
          <w:tab w:val="left" w:pos="5670"/>
          <w:tab w:val="left" w:pos="7560"/>
        </w:tabs>
      </w:pPr>
      <w:r w:rsidRPr="0069457A">
        <w:t>The following procedures were used to deve</w:t>
      </w:r>
      <w:r w:rsidR="00975D8A">
        <w:t>lop emission factors:</w:t>
      </w:r>
    </w:p>
    <w:p w:rsidR="00373E83" w:rsidRPr="0069457A" w:rsidRDefault="00373E83" w:rsidP="0063342F">
      <w:pPr>
        <w:tabs>
          <w:tab w:val="left" w:pos="1080"/>
          <w:tab w:val="left" w:pos="2520"/>
          <w:tab w:val="left" w:pos="3600"/>
          <w:tab w:val="left" w:pos="5670"/>
          <w:tab w:val="left" w:pos="7560"/>
        </w:tabs>
        <w:rPr>
          <w:color w:val="222222"/>
          <w:shd w:val="clear" w:color="auto" w:fill="FFFFFF"/>
        </w:rPr>
      </w:pPr>
    </w:p>
    <w:p w:rsidR="0063342F" w:rsidRPr="00C57BB6" w:rsidRDefault="0063342F" w:rsidP="00D042B0">
      <w:pPr>
        <w:pStyle w:val="ListParagraph"/>
        <w:numPr>
          <w:ilvl w:val="0"/>
          <w:numId w:val="2"/>
        </w:numPr>
        <w:tabs>
          <w:tab w:val="left" w:pos="1080"/>
          <w:tab w:val="left" w:pos="2520"/>
          <w:tab w:val="left" w:pos="3600"/>
          <w:tab w:val="left" w:pos="5670"/>
          <w:tab w:val="left" w:pos="7560"/>
        </w:tabs>
        <w:rPr>
          <w:rFonts w:ascii="Times New Roman" w:hAnsi="Times New Roman"/>
          <w:color w:val="222222"/>
          <w:sz w:val="24"/>
          <w:szCs w:val="24"/>
          <w:u w:val="single"/>
          <w:shd w:val="clear" w:color="auto" w:fill="FFFFFF"/>
        </w:rPr>
      </w:pPr>
      <w:r w:rsidRPr="00C57BB6">
        <w:rPr>
          <w:rFonts w:ascii="Times New Roman" w:hAnsi="Times New Roman"/>
          <w:color w:val="222222"/>
          <w:sz w:val="24"/>
          <w:szCs w:val="24"/>
          <w:u w:val="single"/>
          <w:shd w:val="clear" w:color="auto" w:fill="FFFFFF"/>
        </w:rPr>
        <w:t>Emission Factor Development</w:t>
      </w:r>
    </w:p>
    <w:p w:rsidR="00906E76" w:rsidRPr="00C57BB6" w:rsidRDefault="00906E76" w:rsidP="00DC6408">
      <w:pPr>
        <w:tabs>
          <w:tab w:val="left" w:pos="1080"/>
          <w:tab w:val="left" w:pos="2520"/>
          <w:tab w:val="left" w:pos="3600"/>
          <w:tab w:val="left" w:pos="5670"/>
          <w:tab w:val="left" w:pos="7560"/>
        </w:tabs>
        <w:ind w:left="360"/>
      </w:pPr>
      <w:r w:rsidRPr="00C57BB6">
        <w:rPr>
          <w:color w:val="000000" w:themeColor="text1"/>
        </w:rPr>
        <w:t>Non-road well p</w:t>
      </w:r>
      <w:r w:rsidR="00DC6408">
        <w:rPr>
          <w:color w:val="000000" w:themeColor="text1"/>
        </w:rPr>
        <w:t xml:space="preserve">ad construction </w:t>
      </w:r>
      <w:r w:rsidRPr="00C57BB6">
        <w:rPr>
          <w:color w:val="000000" w:themeColor="text1"/>
        </w:rPr>
        <w:t xml:space="preserve">equipment was identified within the </w:t>
      </w:r>
      <w:r w:rsidRPr="00C57BB6">
        <w:t>March 2016 Ramboll Environ Colorado Air Resource Management Modeling Study (CARMMS) with updated Mancos Sh</w:t>
      </w:r>
      <w:r w:rsidR="00AD3A40">
        <w:t>ale Modeling</w:t>
      </w:r>
      <w:r w:rsidRPr="00C57BB6">
        <w:t xml:space="preserve"> CARMMS 1.5 Final Report</w:t>
      </w:r>
      <w:r w:rsidR="00931748" w:rsidRPr="00C57BB6">
        <w:rPr>
          <w:vertAlign w:val="superscript"/>
        </w:rPr>
        <w:t>1</w:t>
      </w:r>
      <w:r w:rsidR="00DC6408">
        <w:t xml:space="preserve">.  Appendix C-2 and C-4 was </w:t>
      </w:r>
      <w:r w:rsidRPr="00C57BB6">
        <w:t xml:space="preserve">used </w:t>
      </w:r>
      <w:r w:rsidR="00DC6408">
        <w:t xml:space="preserve">exclusively </w:t>
      </w:r>
      <w:r w:rsidRPr="00C57BB6">
        <w:t xml:space="preserve">to identify </w:t>
      </w:r>
      <w:r w:rsidR="00DC6408">
        <w:t>well pad construction equipment</w:t>
      </w:r>
      <w:r w:rsidR="00C57BB6">
        <w:t xml:space="preserve">, </w:t>
      </w:r>
      <w:r w:rsidRPr="00C57BB6">
        <w:t>hours of operation</w:t>
      </w:r>
      <w:r w:rsidR="00C57BB6">
        <w:t>, and days of operation</w:t>
      </w:r>
      <w:r w:rsidR="004E5284" w:rsidRPr="00C57BB6">
        <w:t xml:space="preserve"> for </w:t>
      </w:r>
      <w:r w:rsidR="00DC6408">
        <w:t xml:space="preserve">shale </w:t>
      </w:r>
      <w:r w:rsidR="004E5284" w:rsidRPr="00C57BB6">
        <w:t xml:space="preserve">gas and </w:t>
      </w:r>
      <w:r w:rsidR="00DC6408">
        <w:t xml:space="preserve">conventional </w:t>
      </w:r>
      <w:r w:rsidR="004E5284" w:rsidRPr="00C57BB6">
        <w:t>oil development</w:t>
      </w:r>
      <w:r w:rsidRPr="00C57BB6">
        <w:t xml:space="preserve">. MOVES </w:t>
      </w:r>
      <w:r w:rsidR="000178E3" w:rsidRPr="00C57BB6">
        <w:t xml:space="preserve">(Motor Vehicle Emission Simulator) </w:t>
      </w:r>
      <w:r w:rsidRPr="00C57BB6">
        <w:t xml:space="preserve">Non-Road default </w:t>
      </w:r>
      <w:r w:rsidRPr="00C57BB6">
        <w:rPr>
          <w:color w:val="000000" w:themeColor="text1"/>
        </w:rPr>
        <w:t>e</w:t>
      </w:r>
      <w:r w:rsidR="00D9083A" w:rsidRPr="00C57BB6">
        <w:rPr>
          <w:color w:val="000000" w:themeColor="text1"/>
        </w:rPr>
        <w:t>mission factors</w:t>
      </w:r>
      <w:r w:rsidRPr="00C57BB6">
        <w:rPr>
          <w:color w:val="000000" w:themeColor="text1"/>
        </w:rPr>
        <w:t xml:space="preserve"> were</w:t>
      </w:r>
      <w:r w:rsidR="007917BD" w:rsidRPr="00C57BB6">
        <w:rPr>
          <w:color w:val="000000" w:themeColor="text1"/>
        </w:rPr>
        <w:t xml:space="preserve"> developed</w:t>
      </w:r>
      <w:r w:rsidRPr="00C57BB6">
        <w:rPr>
          <w:color w:val="000000" w:themeColor="text1"/>
        </w:rPr>
        <w:t xml:space="preserve"> for these pieces of equipment</w:t>
      </w:r>
      <w:r w:rsidR="00DC6408">
        <w:rPr>
          <w:color w:val="000000" w:themeColor="text1"/>
        </w:rPr>
        <w:t xml:space="preserve"> using t</w:t>
      </w:r>
      <w:r w:rsidR="00017674" w:rsidRPr="00C57BB6">
        <w:rPr>
          <w:color w:val="000000" w:themeColor="text1"/>
        </w:rPr>
        <w:t>he EPA approved</w:t>
      </w:r>
      <w:r w:rsidR="006F7FC1" w:rsidRPr="00C57BB6">
        <w:t xml:space="preserve"> MOVES2014b </w:t>
      </w:r>
      <w:r w:rsidRPr="00C57BB6">
        <w:t xml:space="preserve">Non-Road </w:t>
      </w:r>
      <w:r w:rsidR="00261D90" w:rsidRPr="00C57BB6">
        <w:t>model</w:t>
      </w:r>
      <w:r w:rsidR="00DC6408">
        <w:t xml:space="preserve">.  </w:t>
      </w:r>
      <w:r w:rsidR="004E5284" w:rsidRPr="00C57BB6">
        <w:t>My</w:t>
      </w:r>
      <w:r w:rsidR="00DC6408">
        <w:t xml:space="preserve">SQL was used to select </w:t>
      </w:r>
      <w:r w:rsidR="004E5284" w:rsidRPr="00C57BB6">
        <w:t>pieces of equipment by c</w:t>
      </w:r>
      <w:r w:rsidR="001B0456" w:rsidRPr="00C57BB6">
        <w:t xml:space="preserve">ounty and </w:t>
      </w:r>
      <w:r w:rsidR="004E5284" w:rsidRPr="00C57BB6">
        <w:t>Source Classification</w:t>
      </w:r>
      <w:r w:rsidR="001B0456" w:rsidRPr="00C57BB6">
        <w:t xml:space="preserve"> Code (SCC)</w:t>
      </w:r>
      <w:r w:rsidR="00DC6408">
        <w:t xml:space="preserve"> for equipment that equaled 300 Horse Power (HP)</w:t>
      </w:r>
      <w:r w:rsidR="004E5284" w:rsidRPr="00C57BB6">
        <w:t xml:space="preserve">. </w:t>
      </w:r>
      <w:r w:rsidRPr="00C57BB6">
        <w:t>The emission factors developed from MOVES are in grams per operating hour</w:t>
      </w:r>
      <w:r w:rsidR="002632DE" w:rsidRPr="00C57BB6">
        <w:t xml:space="preserve"> by SCC</w:t>
      </w:r>
      <w:r w:rsidR="00DC6408">
        <w:t xml:space="preserve"> by HP</w:t>
      </w:r>
      <w:r w:rsidR="002D368F" w:rsidRPr="00C57BB6">
        <w:t>.</w:t>
      </w:r>
      <w:r w:rsidR="0069457A" w:rsidRPr="00C57BB6">
        <w:t xml:space="preserve">  This was accomplished by dividing the defaul</w:t>
      </w:r>
      <w:r w:rsidR="004E5284" w:rsidRPr="00C57BB6">
        <w:t>t daily</w:t>
      </w:r>
      <w:r w:rsidR="00DC6408">
        <w:t xml:space="preserve"> emissions</w:t>
      </w:r>
      <w:r w:rsidR="0069457A" w:rsidRPr="00C57BB6">
        <w:t xml:space="preserve"> by the default </w:t>
      </w:r>
      <w:r w:rsidR="004E5284" w:rsidRPr="00C57BB6">
        <w:t xml:space="preserve">daily </w:t>
      </w:r>
      <w:r w:rsidR="0069457A" w:rsidRPr="00C57BB6">
        <w:t>hours of operation</w:t>
      </w:r>
      <w:r w:rsidR="00FC1203">
        <w:t xml:space="preserve"> see Table 1</w:t>
      </w:r>
      <w:r w:rsidR="0069457A" w:rsidRPr="00C57BB6">
        <w:t xml:space="preserve">. </w:t>
      </w:r>
    </w:p>
    <w:p w:rsidR="001B0456" w:rsidRPr="0069457A" w:rsidRDefault="001B0456" w:rsidP="000178E3">
      <w:pPr>
        <w:tabs>
          <w:tab w:val="left" w:pos="1080"/>
          <w:tab w:val="left" w:pos="2520"/>
          <w:tab w:val="left" w:pos="3600"/>
          <w:tab w:val="left" w:pos="5670"/>
          <w:tab w:val="left" w:pos="7560"/>
        </w:tabs>
      </w:pPr>
    </w:p>
    <w:p w:rsidR="0063342F" w:rsidRPr="007311BF" w:rsidRDefault="002D368F" w:rsidP="00D042B0">
      <w:pPr>
        <w:pStyle w:val="ListParagraph"/>
        <w:numPr>
          <w:ilvl w:val="0"/>
          <w:numId w:val="2"/>
        </w:numPr>
        <w:tabs>
          <w:tab w:val="left" w:pos="1080"/>
          <w:tab w:val="left" w:pos="2520"/>
          <w:tab w:val="left" w:pos="3600"/>
          <w:tab w:val="left" w:pos="5670"/>
          <w:tab w:val="left" w:pos="7560"/>
        </w:tabs>
        <w:rPr>
          <w:rFonts w:ascii="Times New Roman" w:hAnsi="Times New Roman"/>
          <w:u w:val="single"/>
        </w:rPr>
      </w:pPr>
      <w:r w:rsidRPr="0069457A">
        <w:rPr>
          <w:rFonts w:ascii="Times New Roman" w:hAnsi="Times New Roman"/>
        </w:rPr>
        <w:t xml:space="preserve"> </w:t>
      </w:r>
      <w:r w:rsidRPr="007311BF">
        <w:rPr>
          <w:rFonts w:ascii="Times New Roman" w:hAnsi="Times New Roman"/>
          <w:u w:val="single"/>
        </w:rPr>
        <w:t>The following local inputs were used</w:t>
      </w:r>
      <w:r w:rsidR="000178E3" w:rsidRPr="007311BF">
        <w:rPr>
          <w:rFonts w:ascii="Times New Roman" w:hAnsi="Times New Roman"/>
          <w:u w:val="single"/>
        </w:rPr>
        <w:t xml:space="preserve"> within MOVES</w:t>
      </w:r>
    </w:p>
    <w:p w:rsidR="0069457A" w:rsidRPr="0069457A" w:rsidRDefault="0069457A" w:rsidP="0069457A">
      <w:pPr>
        <w:pStyle w:val="ListParagraph"/>
        <w:tabs>
          <w:tab w:val="left" w:pos="1080"/>
          <w:tab w:val="left" w:pos="2520"/>
          <w:tab w:val="left" w:pos="3600"/>
          <w:tab w:val="left" w:pos="5670"/>
          <w:tab w:val="left" w:pos="7560"/>
        </w:tabs>
        <w:ind w:left="360"/>
        <w:rPr>
          <w:rFonts w:ascii="Times New Roman" w:hAnsi="Times New Roman"/>
        </w:rPr>
      </w:pPr>
    </w:p>
    <w:p w:rsidR="0069457A" w:rsidRPr="00C57BB6" w:rsidRDefault="0069457A" w:rsidP="007667A0">
      <w:pPr>
        <w:pStyle w:val="ListParagraph"/>
        <w:tabs>
          <w:tab w:val="left" w:pos="1080"/>
          <w:tab w:val="left" w:pos="2520"/>
          <w:tab w:val="left" w:pos="3600"/>
          <w:tab w:val="left" w:pos="5670"/>
          <w:tab w:val="left" w:pos="7560"/>
        </w:tabs>
        <w:ind w:left="360"/>
        <w:rPr>
          <w:rFonts w:ascii="Times New Roman" w:hAnsi="Times New Roman"/>
          <w:u w:val="single"/>
        </w:rPr>
      </w:pPr>
      <w:r w:rsidRPr="00C57BB6">
        <w:rPr>
          <w:rFonts w:ascii="Times New Roman" w:hAnsi="Times New Roman"/>
          <w:u w:val="single"/>
        </w:rPr>
        <w:t>Fuel:</w:t>
      </w:r>
    </w:p>
    <w:p w:rsidR="0069457A" w:rsidRDefault="0069457A" w:rsidP="007667A0">
      <w:pPr>
        <w:pStyle w:val="ListParagraph"/>
        <w:spacing w:after="0" w:line="240" w:lineRule="auto"/>
        <w:ind w:left="360"/>
        <w:rPr>
          <w:rFonts w:ascii="Times New Roman" w:hAnsi="Times New Roman"/>
          <w:sz w:val="24"/>
        </w:rPr>
      </w:pPr>
      <w:r w:rsidRPr="0069457A">
        <w:rPr>
          <w:rFonts w:ascii="Times New Roman" w:hAnsi="Times New Roman"/>
          <w:sz w:val="24"/>
        </w:rPr>
        <w:t>An adjustment was made for 2017 to account for gasoline sulfur level in Utah since small volume refiners are not required to comply with federal Tier 3 gasoline (10 ppm sulfur) requirements until January 1, 2020.   EPA Office of Transportation and Air Quality (OTAQ) provided 2017 local gasoline sulfur values of 20.9 ppm. MOVES 2014a default fuel parameters were used for diesel and CNG.</w:t>
      </w:r>
      <w:r>
        <w:rPr>
          <w:rFonts w:ascii="Times New Roman" w:hAnsi="Times New Roman"/>
          <w:sz w:val="24"/>
        </w:rPr>
        <w:t xml:space="preserve"> Since the </w:t>
      </w:r>
      <w:r w:rsidR="00FC10F4">
        <w:rPr>
          <w:rFonts w:ascii="Times New Roman" w:hAnsi="Times New Roman"/>
          <w:sz w:val="24"/>
        </w:rPr>
        <w:t xml:space="preserve">non-road </w:t>
      </w:r>
      <w:r>
        <w:rPr>
          <w:rFonts w:ascii="Times New Roman" w:hAnsi="Times New Roman"/>
          <w:sz w:val="24"/>
        </w:rPr>
        <w:t>equipment bei</w:t>
      </w:r>
      <w:r w:rsidR="001B0456">
        <w:rPr>
          <w:rFonts w:ascii="Times New Roman" w:hAnsi="Times New Roman"/>
          <w:sz w:val="24"/>
        </w:rPr>
        <w:t>ng modeled is primarily diesel</w:t>
      </w:r>
      <w:r>
        <w:rPr>
          <w:rFonts w:ascii="Times New Roman" w:hAnsi="Times New Roman"/>
          <w:sz w:val="24"/>
        </w:rPr>
        <w:t xml:space="preserve"> equipment this</w:t>
      </w:r>
      <w:r w:rsidR="001B0456">
        <w:rPr>
          <w:rFonts w:ascii="Times New Roman" w:hAnsi="Times New Roman"/>
          <w:sz w:val="24"/>
        </w:rPr>
        <w:t xml:space="preserve"> change</w:t>
      </w:r>
      <w:r>
        <w:rPr>
          <w:rFonts w:ascii="Times New Roman" w:hAnsi="Times New Roman"/>
          <w:sz w:val="24"/>
        </w:rPr>
        <w:t xml:space="preserve"> should have no impa</w:t>
      </w:r>
      <w:r w:rsidR="001B0456">
        <w:rPr>
          <w:rFonts w:ascii="Times New Roman" w:hAnsi="Times New Roman"/>
          <w:sz w:val="24"/>
        </w:rPr>
        <w:t>ct on the modeling result but the input is</w:t>
      </w:r>
      <w:r>
        <w:rPr>
          <w:rFonts w:ascii="Times New Roman" w:hAnsi="Times New Roman"/>
          <w:sz w:val="24"/>
        </w:rPr>
        <w:t xml:space="preserve"> consistent with the fuel </w:t>
      </w:r>
      <w:r w:rsidR="00417788">
        <w:rPr>
          <w:rFonts w:ascii="Times New Roman" w:hAnsi="Times New Roman"/>
          <w:sz w:val="24"/>
        </w:rPr>
        <w:t>parameters</w:t>
      </w:r>
      <w:r>
        <w:rPr>
          <w:rFonts w:ascii="Times New Roman" w:hAnsi="Times New Roman"/>
          <w:sz w:val="24"/>
        </w:rPr>
        <w:t xml:space="preserve"> being used for on-road mobile emissions.</w:t>
      </w:r>
    </w:p>
    <w:p w:rsidR="0069457A" w:rsidRPr="001B0456" w:rsidRDefault="0069457A" w:rsidP="007667A0"/>
    <w:p w:rsidR="0069457A" w:rsidRDefault="0069457A" w:rsidP="007667A0">
      <w:pPr>
        <w:pStyle w:val="ListParagraph"/>
        <w:spacing w:after="0" w:line="240" w:lineRule="auto"/>
        <w:ind w:left="360"/>
        <w:rPr>
          <w:rFonts w:ascii="Times New Roman" w:hAnsi="Times New Roman"/>
          <w:u w:val="single"/>
        </w:rPr>
      </w:pPr>
      <w:r w:rsidRPr="00C57BB6">
        <w:rPr>
          <w:rFonts w:ascii="Times New Roman" w:hAnsi="Times New Roman"/>
          <w:u w:val="single"/>
        </w:rPr>
        <w:t>Meteorological Data:</w:t>
      </w:r>
    </w:p>
    <w:p w:rsidR="002A0059" w:rsidRDefault="002A0059" w:rsidP="007667A0">
      <w:pPr>
        <w:pStyle w:val="ListParagraph"/>
        <w:spacing w:after="0" w:line="240" w:lineRule="auto"/>
        <w:ind w:left="360"/>
        <w:rPr>
          <w:rFonts w:ascii="Times New Roman" w:hAnsi="Times New Roman"/>
          <w:u w:val="single"/>
        </w:rPr>
      </w:pPr>
    </w:p>
    <w:p w:rsidR="002A0059" w:rsidRDefault="002A0059" w:rsidP="002A0059">
      <w:pPr>
        <w:shd w:val="clear" w:color="auto" w:fill="FFFFFF"/>
        <w:ind w:left="360"/>
        <w:rPr>
          <w:bCs/>
          <w:color w:val="000000" w:themeColor="text1"/>
        </w:rPr>
      </w:pPr>
      <w:r>
        <w:rPr>
          <w:color w:val="000000" w:themeColor="text1"/>
        </w:rPr>
        <w:t xml:space="preserve">The UDAQ Technical Analysis Section provided metrological conditions from multiple meteorological sites located throughout the state of Utah from </w:t>
      </w:r>
      <w:r>
        <w:t>Meso</w:t>
      </w:r>
      <w:r w:rsidR="00CC01B2">
        <w:t xml:space="preserve"> </w:t>
      </w:r>
      <w:r>
        <w:t>West data archives. Meso</w:t>
      </w:r>
      <w:r w:rsidR="00D54DFB">
        <w:t xml:space="preserve"> West</w:t>
      </w:r>
      <w:r>
        <w:t xml:space="preserve"> (</w:t>
      </w:r>
      <w:hyperlink r:id="rId9" w:history="1">
        <w:r w:rsidRPr="00700E9C">
          <w:rPr>
            <w:rStyle w:val="Hyperlink"/>
          </w:rPr>
          <w:t>mesowest.utah.edu</w:t>
        </w:r>
      </w:hyperlink>
      <w:r>
        <w:t>) is a database of current and archived meteorological data from weather stations in the United States maintained by the University of Utah.</w:t>
      </w:r>
      <w:bookmarkStart w:id="0" w:name="_GoBack"/>
      <w:bookmarkEnd w:id="0"/>
      <w:r>
        <w:rPr>
          <w:bCs/>
          <w:color w:val="000000" w:themeColor="text1"/>
        </w:rPr>
        <w:t xml:space="preserve">  The meteorological data is an hourly average temperature and relative humidity from  ozone conditions from the month of July in 2017.</w:t>
      </w:r>
    </w:p>
    <w:p w:rsidR="002A0059" w:rsidRPr="00C57BB6" w:rsidRDefault="002A0059" w:rsidP="007667A0">
      <w:pPr>
        <w:pStyle w:val="ListParagraph"/>
        <w:spacing w:after="0" w:line="240" w:lineRule="auto"/>
        <w:ind w:left="360"/>
        <w:rPr>
          <w:rFonts w:ascii="Times New Roman" w:hAnsi="Times New Roman"/>
          <w:sz w:val="24"/>
          <w:u w:val="single"/>
        </w:rPr>
      </w:pPr>
    </w:p>
    <w:p w:rsidR="0063342F" w:rsidRPr="003D603A" w:rsidRDefault="003D603A" w:rsidP="003D603A">
      <w:pPr>
        <w:tabs>
          <w:tab w:val="left" w:pos="1080"/>
          <w:tab w:val="left" w:pos="2520"/>
          <w:tab w:val="left" w:pos="3600"/>
          <w:tab w:val="left" w:pos="5670"/>
          <w:tab w:val="left" w:pos="7560"/>
        </w:tabs>
        <w:rPr>
          <w:b/>
          <w:szCs w:val="22"/>
        </w:rPr>
      </w:pPr>
      <w:r>
        <w:rPr>
          <w:b/>
          <w:u w:val="single"/>
        </w:rPr>
        <w:lastRenderedPageBreak/>
        <w:t>iv</w:t>
      </w:r>
      <w:r w:rsidRPr="003D603A">
        <w:rPr>
          <w:b/>
          <w:u w:val="single"/>
        </w:rPr>
        <w:t xml:space="preserve">. </w:t>
      </w:r>
      <w:r w:rsidR="00B56519" w:rsidRPr="003D603A">
        <w:rPr>
          <w:b/>
          <w:u w:val="single"/>
        </w:rPr>
        <w:t>Emissions Inventory</w:t>
      </w:r>
    </w:p>
    <w:p w:rsidR="0069457A" w:rsidRDefault="0069457A" w:rsidP="0069457A">
      <w:pPr>
        <w:pStyle w:val="ListParagraph"/>
        <w:tabs>
          <w:tab w:val="left" w:pos="1080"/>
          <w:tab w:val="left" w:pos="2520"/>
          <w:tab w:val="left" w:pos="3600"/>
          <w:tab w:val="left" w:pos="5670"/>
          <w:tab w:val="left" w:pos="7560"/>
        </w:tabs>
        <w:ind w:left="360"/>
        <w:rPr>
          <w:rFonts w:ascii="Times New Roman" w:hAnsi="Times New Roman"/>
        </w:rPr>
      </w:pPr>
    </w:p>
    <w:p w:rsidR="00230163" w:rsidRPr="0069457A" w:rsidRDefault="004E5284" w:rsidP="00230163">
      <w:pPr>
        <w:tabs>
          <w:tab w:val="left" w:pos="1080"/>
          <w:tab w:val="left" w:pos="2520"/>
          <w:tab w:val="left" w:pos="3600"/>
          <w:tab w:val="left" w:pos="5670"/>
          <w:tab w:val="left" w:pos="7560"/>
        </w:tabs>
      </w:pPr>
      <w:r>
        <w:t xml:space="preserve">The emissions inventory was derived by multiplying the grams per hour by </w:t>
      </w:r>
      <w:r w:rsidR="002632DE">
        <w:t xml:space="preserve">SCC </w:t>
      </w:r>
      <w:r w:rsidR="00FC1203">
        <w:t>(Table1</w:t>
      </w:r>
      <w:r w:rsidR="00F928D9">
        <w:t xml:space="preserve">) </w:t>
      </w:r>
      <w:r w:rsidR="002632DE">
        <w:t xml:space="preserve">by </w:t>
      </w:r>
      <w:r>
        <w:t xml:space="preserve">the total </w:t>
      </w:r>
      <w:r w:rsidR="002632DE">
        <w:t xml:space="preserve">number </w:t>
      </w:r>
      <w:r>
        <w:t xml:space="preserve">hours of operation </w:t>
      </w:r>
      <w:r w:rsidR="002632DE">
        <w:t xml:space="preserve">by SCC </w:t>
      </w:r>
      <w:r>
        <w:t>indicated by the</w:t>
      </w:r>
      <w:r w:rsidR="002632DE">
        <w:t xml:space="preserve"> activity identified in the</w:t>
      </w:r>
      <w:r>
        <w:t xml:space="preserve"> </w:t>
      </w:r>
      <w:r w:rsidRPr="0069457A">
        <w:t>CARMMS</w:t>
      </w:r>
      <w:r>
        <w:t xml:space="preserve"> report.  </w:t>
      </w:r>
      <w:r w:rsidR="002632DE">
        <w:t xml:space="preserve">The activity </w:t>
      </w:r>
      <w:r w:rsidR="003D603A">
        <w:t xml:space="preserve">for </w:t>
      </w:r>
      <w:r w:rsidR="007311BF">
        <w:t xml:space="preserve">shale </w:t>
      </w:r>
      <w:r w:rsidR="003D603A">
        <w:t>gas</w:t>
      </w:r>
      <w:r w:rsidR="002632DE">
        <w:t xml:space="preserve"> wells was used from </w:t>
      </w:r>
      <w:r w:rsidR="002632DE" w:rsidRPr="0069457A">
        <w:t>CARMMS</w:t>
      </w:r>
      <w:r w:rsidR="002632DE">
        <w:t xml:space="preserve"> Report Appendix C-49 </w:t>
      </w:r>
      <w:r w:rsidR="00FC1203">
        <w:t>see Table 2</w:t>
      </w:r>
      <w:r w:rsidR="002632DE">
        <w:t>.</w:t>
      </w:r>
      <w:r w:rsidR="00F64BAE">
        <w:t xml:space="preserve"> The activity for </w:t>
      </w:r>
      <w:r w:rsidR="00417788">
        <w:t>conventional</w:t>
      </w:r>
      <w:r w:rsidR="007311BF">
        <w:t xml:space="preserve"> </w:t>
      </w:r>
      <w:r w:rsidR="00F64BAE">
        <w:t xml:space="preserve">oil wells was used from </w:t>
      </w:r>
      <w:r w:rsidR="00F64BAE" w:rsidRPr="0069457A">
        <w:t>CARMMS</w:t>
      </w:r>
      <w:r w:rsidR="00F64BAE">
        <w:t xml:space="preserve"> Report Appendix C-49 </w:t>
      </w:r>
      <w:r w:rsidR="00F64BAE" w:rsidRPr="002632DE">
        <w:t xml:space="preserve">see </w:t>
      </w:r>
      <w:r w:rsidR="00F64BAE">
        <w:t>Table 3.</w:t>
      </w:r>
      <w:r w:rsidR="003D603A">
        <w:t xml:space="preserve">  This provides an inventory for a single </w:t>
      </w:r>
      <w:r w:rsidR="007311BF">
        <w:t xml:space="preserve">shale </w:t>
      </w:r>
      <w:r w:rsidR="003D603A">
        <w:t>gas or</w:t>
      </w:r>
      <w:r w:rsidR="007311BF">
        <w:t xml:space="preserve"> conventional</w:t>
      </w:r>
      <w:r w:rsidR="003D603A">
        <w:t xml:space="preserve"> oil well.  This number is then multiplied by the total number of well types that h</w:t>
      </w:r>
      <w:r w:rsidR="00975D8A">
        <w:t xml:space="preserve">ave been developed for 2017 according to </w:t>
      </w:r>
      <w:r w:rsidR="00975D8A" w:rsidRPr="0069457A">
        <w:t>Utah Division of Oil, Gas, and Mining</w:t>
      </w:r>
      <w:r w:rsidR="00975D8A">
        <w:t xml:space="preserve"> </w:t>
      </w:r>
      <w:r w:rsidR="00FC1203">
        <w:t>see Table 4</w:t>
      </w:r>
      <w:r w:rsidR="003D603A">
        <w:t>.</w:t>
      </w:r>
      <w:r w:rsidR="00230163">
        <w:t xml:space="preserve">  The emissions are combined by SCC by county to create a non</w:t>
      </w:r>
      <w:r w:rsidR="00230163" w:rsidRPr="0069457A">
        <w:t xml:space="preserve">-road mobile source </w:t>
      </w:r>
      <w:r w:rsidR="00230163">
        <w:t>well pad construction equi</w:t>
      </w:r>
      <w:r w:rsidR="00FC1203">
        <w:t>pment inventory see Table 5.</w:t>
      </w:r>
      <w:r w:rsidR="00230163">
        <w:t xml:space="preserve"> </w:t>
      </w:r>
    </w:p>
    <w:p w:rsidR="00F64BAE" w:rsidRDefault="00F64BAE" w:rsidP="00F64BAE">
      <w:pPr>
        <w:pStyle w:val="ListParagraph"/>
        <w:ind w:left="1440"/>
        <w:rPr>
          <w:rFonts w:ascii="Times New Roman" w:hAnsi="Times New Roman"/>
        </w:rPr>
      </w:pPr>
    </w:p>
    <w:p w:rsidR="002632DE" w:rsidRDefault="002632DE" w:rsidP="00C57BB6">
      <w:pPr>
        <w:pStyle w:val="ListParagraph"/>
        <w:ind w:left="1440"/>
        <w:rPr>
          <w:rFonts w:ascii="Times New Roman" w:hAnsi="Times New Roman"/>
        </w:rPr>
      </w:pPr>
    </w:p>
    <w:p w:rsidR="002632DE" w:rsidRDefault="002632DE" w:rsidP="00C57BB6">
      <w:pPr>
        <w:pStyle w:val="ListParagraph"/>
        <w:ind w:left="1440"/>
        <w:rPr>
          <w:rFonts w:ascii="Times New Roman" w:hAnsi="Times New Roman"/>
        </w:rPr>
      </w:pPr>
    </w:p>
    <w:p w:rsidR="002632DE" w:rsidRDefault="002632DE" w:rsidP="00C57BB6">
      <w:pPr>
        <w:pStyle w:val="ListParagraph"/>
        <w:ind w:left="1440"/>
        <w:rPr>
          <w:rFonts w:ascii="Times New Roman" w:hAnsi="Times New Roman"/>
        </w:rPr>
      </w:pPr>
    </w:p>
    <w:p w:rsidR="002632DE" w:rsidRPr="002632DE" w:rsidRDefault="002632DE" w:rsidP="00C57BB6">
      <w:pPr>
        <w:pStyle w:val="ListParagraph"/>
        <w:ind w:left="1440"/>
        <w:rPr>
          <w:rFonts w:ascii="Times New Roman" w:hAnsi="Times New Roman"/>
        </w:rPr>
      </w:pPr>
    </w:p>
    <w:p w:rsidR="0069457A" w:rsidRPr="0069457A" w:rsidRDefault="0069457A" w:rsidP="0069457A">
      <w:pPr>
        <w:tabs>
          <w:tab w:val="left" w:pos="1080"/>
          <w:tab w:val="left" w:pos="2520"/>
          <w:tab w:val="left" w:pos="3600"/>
          <w:tab w:val="left" w:pos="5670"/>
          <w:tab w:val="left" w:pos="7560"/>
        </w:tabs>
      </w:pPr>
      <w:r>
        <w:tab/>
        <w:t xml:space="preserve"> </w:t>
      </w:r>
    </w:p>
    <w:p w:rsidR="009E58EA" w:rsidRPr="0069457A" w:rsidRDefault="009E58EA">
      <w:pPr>
        <w:rPr>
          <w:b/>
        </w:rPr>
      </w:pPr>
    </w:p>
    <w:p w:rsidR="009E58EA" w:rsidRPr="0069457A" w:rsidRDefault="009E58EA">
      <w:pPr>
        <w:rPr>
          <w:b/>
        </w:rPr>
        <w:sectPr w:rsidR="009E58EA" w:rsidRPr="0069457A" w:rsidSect="00085F5D">
          <w:endnotePr>
            <w:numFmt w:val="decimal"/>
          </w:endnotePr>
          <w:pgSz w:w="12240" w:h="15840" w:code="1"/>
          <w:pgMar w:top="1440" w:right="1440" w:bottom="1440" w:left="1440" w:header="720" w:footer="720" w:gutter="0"/>
          <w:cols w:space="720"/>
          <w:noEndnote/>
          <w:docGrid w:linePitch="326"/>
        </w:sectPr>
      </w:pPr>
    </w:p>
    <w:p w:rsidR="00277827" w:rsidRPr="00CA58B0" w:rsidRDefault="00F928D9" w:rsidP="00CA58B0">
      <w:pPr>
        <w:pStyle w:val="ListParagraph"/>
        <w:ind w:left="360"/>
        <w:rPr>
          <w:rFonts w:ascii="Times New Roman" w:hAnsi="Times New Roman"/>
        </w:rPr>
      </w:pPr>
      <w:r w:rsidRPr="00CA58B0">
        <w:rPr>
          <w:rFonts w:ascii="Times New Roman" w:hAnsi="Times New Roman"/>
        </w:rPr>
        <w:lastRenderedPageBreak/>
        <w:t xml:space="preserve">Table 1:  </w:t>
      </w:r>
      <w:r w:rsidR="005269EE" w:rsidRPr="00CA58B0">
        <w:rPr>
          <w:rFonts w:ascii="Times New Roman" w:hAnsi="Times New Roman"/>
        </w:rPr>
        <w:t>Emission Factors</w:t>
      </w:r>
    </w:p>
    <w:tbl>
      <w:tblPr>
        <w:tblW w:w="12386" w:type="dxa"/>
        <w:tblInd w:w="93" w:type="dxa"/>
        <w:tblLook w:val="04A0" w:firstRow="1" w:lastRow="0" w:firstColumn="1" w:lastColumn="0" w:noHBand="0" w:noVBand="1"/>
      </w:tblPr>
      <w:tblGrid>
        <w:gridCol w:w="3090"/>
        <w:gridCol w:w="1777"/>
        <w:gridCol w:w="1323"/>
        <w:gridCol w:w="1035"/>
        <w:gridCol w:w="1174"/>
        <w:gridCol w:w="895"/>
        <w:gridCol w:w="1035"/>
        <w:gridCol w:w="2057"/>
      </w:tblGrid>
      <w:tr w:rsidR="00560F70" w:rsidTr="00560F70">
        <w:trPr>
          <w:trHeight w:val="300"/>
        </w:trPr>
        <w:tc>
          <w:tcPr>
            <w:tcW w:w="12386" w:type="dxa"/>
            <w:gridSpan w:val="8"/>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560F70" w:rsidRDefault="00560F70">
            <w:pPr>
              <w:jc w:val="center"/>
              <w:rPr>
                <w:rFonts w:ascii="Arial" w:hAnsi="Arial" w:cs="Arial"/>
                <w:sz w:val="20"/>
                <w:szCs w:val="20"/>
              </w:rPr>
            </w:pPr>
            <w:r>
              <w:rPr>
                <w:rFonts w:ascii="Arial" w:hAnsi="Arial" w:cs="Arial"/>
                <w:sz w:val="20"/>
                <w:szCs w:val="20"/>
              </w:rPr>
              <w:t>2017 MOVES2014b Non-Road Emission Factors  Gm/(Op*Hr) for Duchesne County</w:t>
            </w:r>
          </w:p>
        </w:tc>
      </w:tr>
      <w:tr w:rsidR="00560F70" w:rsidTr="00560F70">
        <w:trPr>
          <w:trHeight w:val="315"/>
        </w:trPr>
        <w:tc>
          <w:tcPr>
            <w:tcW w:w="12386" w:type="dxa"/>
            <w:gridSpan w:val="8"/>
            <w:vMerge/>
            <w:tcBorders>
              <w:top w:val="single" w:sz="8" w:space="0" w:color="auto"/>
              <w:left w:val="single" w:sz="8" w:space="0" w:color="auto"/>
              <w:bottom w:val="single" w:sz="8" w:space="0" w:color="000000"/>
              <w:right w:val="single" w:sz="8" w:space="0" w:color="000000"/>
            </w:tcBorders>
            <w:vAlign w:val="center"/>
            <w:hideMark/>
          </w:tcPr>
          <w:p w:rsidR="00560F70" w:rsidRDefault="00560F70">
            <w:pPr>
              <w:rPr>
                <w:rFonts w:ascii="Arial" w:hAnsi="Arial" w:cs="Arial"/>
                <w:sz w:val="20"/>
                <w:szCs w:val="20"/>
              </w:rPr>
            </w:pPr>
          </w:p>
        </w:tc>
      </w:tr>
      <w:tr w:rsidR="00560F70" w:rsidTr="00560F70">
        <w:trPr>
          <w:trHeight w:val="300"/>
        </w:trPr>
        <w:tc>
          <w:tcPr>
            <w:tcW w:w="3090" w:type="dxa"/>
            <w:tcBorders>
              <w:top w:val="nil"/>
              <w:left w:val="single" w:sz="8" w:space="0" w:color="auto"/>
              <w:bottom w:val="nil"/>
              <w:right w:val="nil"/>
            </w:tcBorders>
            <w:shd w:val="clear" w:color="000000" w:fill="D9D9D9"/>
            <w:noWrap/>
            <w:vAlign w:val="center"/>
            <w:hideMark/>
          </w:tcPr>
          <w:p w:rsidR="00560F70" w:rsidRDefault="00560F70">
            <w:pPr>
              <w:jc w:val="center"/>
              <w:rPr>
                <w:rFonts w:ascii="Arial" w:hAnsi="Arial" w:cs="Arial"/>
                <w:sz w:val="20"/>
                <w:szCs w:val="20"/>
              </w:rPr>
            </w:pPr>
            <w:r>
              <w:rPr>
                <w:rFonts w:ascii="Arial" w:hAnsi="Arial" w:cs="Arial"/>
                <w:sz w:val="20"/>
                <w:szCs w:val="20"/>
              </w:rPr>
              <w:t>Eq Description</w:t>
            </w:r>
          </w:p>
        </w:tc>
        <w:tc>
          <w:tcPr>
            <w:tcW w:w="1777" w:type="dxa"/>
            <w:tcBorders>
              <w:top w:val="nil"/>
              <w:left w:val="nil"/>
              <w:bottom w:val="nil"/>
              <w:right w:val="nil"/>
            </w:tcBorders>
            <w:shd w:val="clear" w:color="000000" w:fill="D9D9D9"/>
            <w:noWrap/>
            <w:vAlign w:val="center"/>
            <w:hideMark/>
          </w:tcPr>
          <w:p w:rsidR="00560F70" w:rsidRDefault="00560F70">
            <w:pPr>
              <w:jc w:val="center"/>
              <w:rPr>
                <w:rFonts w:ascii="Arial" w:hAnsi="Arial" w:cs="Arial"/>
                <w:sz w:val="20"/>
                <w:szCs w:val="20"/>
              </w:rPr>
            </w:pPr>
            <w:r>
              <w:rPr>
                <w:rFonts w:ascii="Arial" w:hAnsi="Arial" w:cs="Arial"/>
                <w:sz w:val="20"/>
                <w:szCs w:val="20"/>
              </w:rPr>
              <w:t>SCC</w:t>
            </w:r>
          </w:p>
        </w:tc>
        <w:tc>
          <w:tcPr>
            <w:tcW w:w="1323" w:type="dxa"/>
            <w:tcBorders>
              <w:top w:val="nil"/>
              <w:left w:val="nil"/>
              <w:bottom w:val="nil"/>
              <w:right w:val="nil"/>
            </w:tcBorders>
            <w:shd w:val="clear" w:color="000000" w:fill="D9D9D9"/>
            <w:noWrap/>
            <w:vAlign w:val="center"/>
            <w:hideMark/>
          </w:tcPr>
          <w:p w:rsidR="00560F70" w:rsidRDefault="00560F70">
            <w:pPr>
              <w:jc w:val="center"/>
              <w:rPr>
                <w:rFonts w:ascii="Arial" w:hAnsi="Arial" w:cs="Arial"/>
                <w:sz w:val="20"/>
                <w:szCs w:val="20"/>
              </w:rPr>
            </w:pPr>
            <w:r>
              <w:rPr>
                <w:rFonts w:ascii="Arial" w:hAnsi="Arial" w:cs="Arial"/>
                <w:sz w:val="20"/>
                <w:szCs w:val="20"/>
              </w:rPr>
              <w:t>HP Range</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CO</w:t>
            </w:r>
          </w:p>
        </w:tc>
        <w:tc>
          <w:tcPr>
            <w:tcW w:w="1174"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NOx</w:t>
            </w:r>
          </w:p>
        </w:tc>
        <w:tc>
          <w:tcPr>
            <w:tcW w:w="89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NH3</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VOC</w:t>
            </w:r>
          </w:p>
        </w:tc>
        <w:tc>
          <w:tcPr>
            <w:tcW w:w="2056"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PM2.5 Total Exh</w:t>
            </w:r>
          </w:p>
        </w:tc>
      </w:tr>
      <w:tr w:rsidR="00560F70" w:rsidTr="00560F70">
        <w:trPr>
          <w:trHeight w:val="300"/>
        </w:trPr>
        <w:tc>
          <w:tcPr>
            <w:tcW w:w="3090"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Grader</w:t>
            </w:r>
          </w:p>
        </w:tc>
        <w:tc>
          <w:tcPr>
            <w:tcW w:w="177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2270-00-2048</w:t>
            </w:r>
          </w:p>
        </w:tc>
        <w:tc>
          <w:tcPr>
            <w:tcW w:w="1323"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300</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52.932</w:t>
            </w:r>
          </w:p>
        </w:tc>
        <w:tc>
          <w:tcPr>
            <w:tcW w:w="1174"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163.899</w:t>
            </w:r>
          </w:p>
        </w:tc>
        <w:tc>
          <w:tcPr>
            <w:tcW w:w="89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0.594</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9.491</w:t>
            </w:r>
          </w:p>
        </w:tc>
        <w:tc>
          <w:tcPr>
            <w:tcW w:w="2056"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9.043</w:t>
            </w:r>
          </w:p>
        </w:tc>
      </w:tr>
      <w:tr w:rsidR="00560F70" w:rsidTr="00560F70">
        <w:trPr>
          <w:trHeight w:val="300"/>
        </w:trPr>
        <w:tc>
          <w:tcPr>
            <w:tcW w:w="3090"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Off-Highway Truck</w:t>
            </w:r>
          </w:p>
        </w:tc>
        <w:tc>
          <w:tcPr>
            <w:tcW w:w="177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2270-00-2051</w:t>
            </w:r>
          </w:p>
        </w:tc>
        <w:tc>
          <w:tcPr>
            <w:tcW w:w="1323"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300</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36.540</w:t>
            </w:r>
          </w:p>
        </w:tc>
        <w:tc>
          <w:tcPr>
            <w:tcW w:w="1174"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109.640</w:t>
            </w:r>
          </w:p>
        </w:tc>
        <w:tc>
          <w:tcPr>
            <w:tcW w:w="89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0.627</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6.280</w:t>
            </w:r>
          </w:p>
        </w:tc>
        <w:tc>
          <w:tcPr>
            <w:tcW w:w="2056"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6.491</w:t>
            </w:r>
          </w:p>
        </w:tc>
      </w:tr>
      <w:tr w:rsidR="00560F70" w:rsidTr="00560F70">
        <w:trPr>
          <w:trHeight w:val="300"/>
        </w:trPr>
        <w:tc>
          <w:tcPr>
            <w:tcW w:w="3090"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Tractor/Loader/Backhoe</w:t>
            </w:r>
          </w:p>
        </w:tc>
        <w:tc>
          <w:tcPr>
            <w:tcW w:w="177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2270-00-2066</w:t>
            </w:r>
          </w:p>
        </w:tc>
        <w:tc>
          <w:tcPr>
            <w:tcW w:w="1323"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300</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64.688</w:t>
            </w:r>
          </w:p>
        </w:tc>
        <w:tc>
          <w:tcPr>
            <w:tcW w:w="1174"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119.459</w:t>
            </w:r>
          </w:p>
        </w:tc>
        <w:tc>
          <w:tcPr>
            <w:tcW w:w="89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0.213</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17.381</w:t>
            </w:r>
          </w:p>
        </w:tc>
        <w:tc>
          <w:tcPr>
            <w:tcW w:w="2056"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11.095</w:t>
            </w:r>
          </w:p>
        </w:tc>
      </w:tr>
      <w:tr w:rsidR="00560F70" w:rsidTr="00560F70">
        <w:trPr>
          <w:trHeight w:val="300"/>
        </w:trPr>
        <w:tc>
          <w:tcPr>
            <w:tcW w:w="3090" w:type="dxa"/>
            <w:tcBorders>
              <w:top w:val="nil"/>
              <w:left w:val="single" w:sz="8" w:space="0" w:color="auto"/>
              <w:bottom w:val="nil"/>
              <w:right w:val="nil"/>
            </w:tcBorders>
            <w:shd w:val="clear" w:color="000000" w:fill="D9D9D9"/>
            <w:noWrap/>
            <w:vAlign w:val="bottom"/>
            <w:hideMark/>
          </w:tcPr>
          <w:p w:rsidR="00560F70" w:rsidRDefault="00560F70">
            <w:pPr>
              <w:rPr>
                <w:rFonts w:ascii="Calibri" w:hAnsi="Calibri" w:cs="Calibri"/>
                <w:color w:val="000000"/>
                <w:sz w:val="22"/>
                <w:szCs w:val="22"/>
              </w:rPr>
            </w:pPr>
            <w:r>
              <w:rPr>
                <w:rFonts w:ascii="Calibri" w:hAnsi="Calibri" w:cs="Calibri"/>
                <w:color w:val="000000"/>
                <w:sz w:val="22"/>
                <w:szCs w:val="22"/>
              </w:rPr>
              <w:t>Crawler Tractor/Dozers</w:t>
            </w:r>
          </w:p>
        </w:tc>
        <w:tc>
          <w:tcPr>
            <w:tcW w:w="177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2270-00-2069</w:t>
            </w:r>
          </w:p>
        </w:tc>
        <w:tc>
          <w:tcPr>
            <w:tcW w:w="1323"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300</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54.613</w:t>
            </w:r>
          </w:p>
        </w:tc>
        <w:tc>
          <w:tcPr>
            <w:tcW w:w="1174"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169.056</w:t>
            </w:r>
          </w:p>
        </w:tc>
        <w:tc>
          <w:tcPr>
            <w:tcW w:w="89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0.605</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9.898</w:t>
            </w:r>
          </w:p>
        </w:tc>
        <w:tc>
          <w:tcPr>
            <w:tcW w:w="2056"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9.335</w:t>
            </w:r>
          </w:p>
        </w:tc>
      </w:tr>
      <w:tr w:rsidR="00560F70" w:rsidTr="00560F70">
        <w:trPr>
          <w:trHeight w:val="315"/>
        </w:trPr>
        <w:tc>
          <w:tcPr>
            <w:tcW w:w="3090" w:type="dxa"/>
            <w:tcBorders>
              <w:top w:val="nil"/>
              <w:left w:val="single" w:sz="8" w:space="0" w:color="auto"/>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Other Const Eq</w:t>
            </w:r>
          </w:p>
        </w:tc>
        <w:tc>
          <w:tcPr>
            <w:tcW w:w="1777"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2270-00-2081</w:t>
            </w:r>
          </w:p>
        </w:tc>
        <w:tc>
          <w:tcPr>
            <w:tcW w:w="1323"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300</w:t>
            </w:r>
          </w:p>
        </w:tc>
        <w:tc>
          <w:tcPr>
            <w:tcW w:w="103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84.478</w:t>
            </w:r>
          </w:p>
        </w:tc>
        <w:tc>
          <w:tcPr>
            <w:tcW w:w="1174"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252.945</w:t>
            </w:r>
          </w:p>
        </w:tc>
        <w:tc>
          <w:tcPr>
            <w:tcW w:w="89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0.600</w:t>
            </w:r>
          </w:p>
        </w:tc>
        <w:tc>
          <w:tcPr>
            <w:tcW w:w="103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17.685</w:t>
            </w:r>
          </w:p>
        </w:tc>
        <w:tc>
          <w:tcPr>
            <w:tcW w:w="2056" w:type="dxa"/>
            <w:tcBorders>
              <w:top w:val="nil"/>
              <w:left w:val="nil"/>
              <w:bottom w:val="single" w:sz="8" w:space="0" w:color="auto"/>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14.565</w:t>
            </w:r>
          </w:p>
        </w:tc>
      </w:tr>
      <w:tr w:rsidR="00560F70" w:rsidTr="00560F70">
        <w:trPr>
          <w:trHeight w:val="300"/>
        </w:trPr>
        <w:tc>
          <w:tcPr>
            <w:tcW w:w="3090"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1777"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1323"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1035"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1174"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1035"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2056"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r>
      <w:tr w:rsidR="00560F70" w:rsidTr="00560F70">
        <w:trPr>
          <w:trHeight w:val="315"/>
        </w:trPr>
        <w:tc>
          <w:tcPr>
            <w:tcW w:w="3090"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1777"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1323"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1035"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1174"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1035"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c>
          <w:tcPr>
            <w:tcW w:w="2056" w:type="dxa"/>
            <w:tcBorders>
              <w:top w:val="nil"/>
              <w:left w:val="nil"/>
              <w:bottom w:val="nil"/>
              <w:right w:val="nil"/>
            </w:tcBorders>
            <w:shd w:val="clear" w:color="auto" w:fill="auto"/>
            <w:noWrap/>
            <w:vAlign w:val="bottom"/>
            <w:hideMark/>
          </w:tcPr>
          <w:p w:rsidR="00560F70" w:rsidRDefault="00560F70">
            <w:pPr>
              <w:rPr>
                <w:rFonts w:ascii="Calibri" w:hAnsi="Calibri" w:cs="Calibri"/>
                <w:color w:val="000000"/>
                <w:sz w:val="22"/>
                <w:szCs w:val="22"/>
              </w:rPr>
            </w:pPr>
          </w:p>
        </w:tc>
      </w:tr>
      <w:tr w:rsidR="00560F70" w:rsidTr="00560F70">
        <w:trPr>
          <w:trHeight w:val="300"/>
        </w:trPr>
        <w:tc>
          <w:tcPr>
            <w:tcW w:w="12386" w:type="dxa"/>
            <w:gridSpan w:val="8"/>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560F70" w:rsidRDefault="00560F70">
            <w:pPr>
              <w:jc w:val="center"/>
              <w:rPr>
                <w:rFonts w:ascii="Arial" w:hAnsi="Arial" w:cs="Arial"/>
                <w:sz w:val="20"/>
                <w:szCs w:val="20"/>
              </w:rPr>
            </w:pPr>
            <w:r>
              <w:rPr>
                <w:rFonts w:ascii="Arial" w:hAnsi="Arial" w:cs="Arial"/>
                <w:sz w:val="20"/>
                <w:szCs w:val="20"/>
              </w:rPr>
              <w:t>2017 MOVES2014b Non-Road Emission Factors  Gm/(Op*Hr) for Uintah County</w:t>
            </w:r>
          </w:p>
        </w:tc>
      </w:tr>
      <w:tr w:rsidR="00560F70" w:rsidTr="00560F70">
        <w:trPr>
          <w:trHeight w:val="315"/>
        </w:trPr>
        <w:tc>
          <w:tcPr>
            <w:tcW w:w="12386" w:type="dxa"/>
            <w:gridSpan w:val="8"/>
            <w:vMerge/>
            <w:tcBorders>
              <w:top w:val="single" w:sz="8" w:space="0" w:color="auto"/>
              <w:left w:val="single" w:sz="8" w:space="0" w:color="auto"/>
              <w:bottom w:val="single" w:sz="8" w:space="0" w:color="000000"/>
              <w:right w:val="single" w:sz="8" w:space="0" w:color="000000"/>
            </w:tcBorders>
            <w:vAlign w:val="center"/>
            <w:hideMark/>
          </w:tcPr>
          <w:p w:rsidR="00560F70" w:rsidRDefault="00560F70">
            <w:pPr>
              <w:rPr>
                <w:rFonts w:ascii="Arial" w:hAnsi="Arial" w:cs="Arial"/>
                <w:sz w:val="20"/>
                <w:szCs w:val="20"/>
              </w:rPr>
            </w:pPr>
          </w:p>
        </w:tc>
      </w:tr>
      <w:tr w:rsidR="00560F70" w:rsidTr="00560F70">
        <w:trPr>
          <w:trHeight w:val="300"/>
        </w:trPr>
        <w:tc>
          <w:tcPr>
            <w:tcW w:w="3090" w:type="dxa"/>
            <w:tcBorders>
              <w:top w:val="nil"/>
              <w:left w:val="single" w:sz="8" w:space="0" w:color="auto"/>
              <w:bottom w:val="nil"/>
              <w:right w:val="nil"/>
            </w:tcBorders>
            <w:shd w:val="clear" w:color="000000" w:fill="D9D9D9"/>
            <w:noWrap/>
            <w:vAlign w:val="center"/>
            <w:hideMark/>
          </w:tcPr>
          <w:p w:rsidR="00560F70" w:rsidRDefault="00560F70">
            <w:pPr>
              <w:jc w:val="center"/>
              <w:rPr>
                <w:rFonts w:ascii="Arial" w:hAnsi="Arial" w:cs="Arial"/>
                <w:sz w:val="20"/>
                <w:szCs w:val="20"/>
              </w:rPr>
            </w:pPr>
            <w:r>
              <w:rPr>
                <w:rFonts w:ascii="Arial" w:hAnsi="Arial" w:cs="Arial"/>
                <w:sz w:val="20"/>
                <w:szCs w:val="20"/>
              </w:rPr>
              <w:t>Eq Description</w:t>
            </w:r>
          </w:p>
        </w:tc>
        <w:tc>
          <w:tcPr>
            <w:tcW w:w="1777" w:type="dxa"/>
            <w:tcBorders>
              <w:top w:val="nil"/>
              <w:left w:val="nil"/>
              <w:bottom w:val="nil"/>
              <w:right w:val="nil"/>
            </w:tcBorders>
            <w:shd w:val="clear" w:color="000000" w:fill="D9D9D9"/>
            <w:noWrap/>
            <w:vAlign w:val="center"/>
            <w:hideMark/>
          </w:tcPr>
          <w:p w:rsidR="00560F70" w:rsidRDefault="00560F70">
            <w:pPr>
              <w:jc w:val="center"/>
              <w:rPr>
                <w:rFonts w:ascii="Arial" w:hAnsi="Arial" w:cs="Arial"/>
                <w:sz w:val="20"/>
                <w:szCs w:val="20"/>
              </w:rPr>
            </w:pPr>
            <w:r>
              <w:rPr>
                <w:rFonts w:ascii="Arial" w:hAnsi="Arial" w:cs="Arial"/>
                <w:sz w:val="20"/>
                <w:szCs w:val="20"/>
              </w:rPr>
              <w:t>SCC</w:t>
            </w:r>
          </w:p>
        </w:tc>
        <w:tc>
          <w:tcPr>
            <w:tcW w:w="1323" w:type="dxa"/>
            <w:tcBorders>
              <w:top w:val="nil"/>
              <w:left w:val="nil"/>
              <w:bottom w:val="nil"/>
              <w:right w:val="nil"/>
            </w:tcBorders>
            <w:shd w:val="clear" w:color="000000" w:fill="D9D9D9"/>
            <w:noWrap/>
            <w:vAlign w:val="center"/>
            <w:hideMark/>
          </w:tcPr>
          <w:p w:rsidR="00560F70" w:rsidRDefault="00560F70">
            <w:pPr>
              <w:jc w:val="center"/>
              <w:rPr>
                <w:rFonts w:ascii="Arial" w:hAnsi="Arial" w:cs="Arial"/>
                <w:sz w:val="20"/>
                <w:szCs w:val="20"/>
              </w:rPr>
            </w:pPr>
            <w:r>
              <w:rPr>
                <w:rFonts w:ascii="Arial" w:hAnsi="Arial" w:cs="Arial"/>
                <w:sz w:val="20"/>
                <w:szCs w:val="20"/>
              </w:rPr>
              <w:t>HP Range</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CO</w:t>
            </w:r>
          </w:p>
        </w:tc>
        <w:tc>
          <w:tcPr>
            <w:tcW w:w="1174"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NOx</w:t>
            </w:r>
          </w:p>
        </w:tc>
        <w:tc>
          <w:tcPr>
            <w:tcW w:w="89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NH3</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VOC</w:t>
            </w:r>
          </w:p>
        </w:tc>
        <w:tc>
          <w:tcPr>
            <w:tcW w:w="2056"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PM2.5 Total Exh</w:t>
            </w:r>
          </w:p>
        </w:tc>
      </w:tr>
      <w:tr w:rsidR="00560F70" w:rsidTr="00560F70">
        <w:trPr>
          <w:trHeight w:val="300"/>
        </w:trPr>
        <w:tc>
          <w:tcPr>
            <w:tcW w:w="3090"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Grader</w:t>
            </w:r>
          </w:p>
        </w:tc>
        <w:tc>
          <w:tcPr>
            <w:tcW w:w="177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2270-00-2048</w:t>
            </w:r>
          </w:p>
        </w:tc>
        <w:tc>
          <w:tcPr>
            <w:tcW w:w="1323"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300</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52.932</w:t>
            </w:r>
          </w:p>
        </w:tc>
        <w:tc>
          <w:tcPr>
            <w:tcW w:w="1174"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163.900</w:t>
            </w:r>
          </w:p>
        </w:tc>
        <w:tc>
          <w:tcPr>
            <w:tcW w:w="89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0.594</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9.491</w:t>
            </w:r>
          </w:p>
        </w:tc>
        <w:tc>
          <w:tcPr>
            <w:tcW w:w="2056"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9.043</w:t>
            </w:r>
          </w:p>
        </w:tc>
      </w:tr>
      <w:tr w:rsidR="00560F70" w:rsidTr="00560F70">
        <w:trPr>
          <w:trHeight w:val="300"/>
        </w:trPr>
        <w:tc>
          <w:tcPr>
            <w:tcW w:w="3090"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Off-Highway Truck</w:t>
            </w:r>
          </w:p>
        </w:tc>
        <w:tc>
          <w:tcPr>
            <w:tcW w:w="177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2270-00-2051</w:t>
            </w:r>
          </w:p>
        </w:tc>
        <w:tc>
          <w:tcPr>
            <w:tcW w:w="1323"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300</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36.540</w:t>
            </w:r>
          </w:p>
        </w:tc>
        <w:tc>
          <w:tcPr>
            <w:tcW w:w="1174"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109.640</w:t>
            </w:r>
          </w:p>
        </w:tc>
        <w:tc>
          <w:tcPr>
            <w:tcW w:w="89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0.627</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6.280</w:t>
            </w:r>
          </w:p>
        </w:tc>
        <w:tc>
          <w:tcPr>
            <w:tcW w:w="2056"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6.491</w:t>
            </w:r>
          </w:p>
        </w:tc>
      </w:tr>
      <w:tr w:rsidR="00560F70" w:rsidTr="00560F70">
        <w:trPr>
          <w:trHeight w:val="300"/>
        </w:trPr>
        <w:tc>
          <w:tcPr>
            <w:tcW w:w="3090"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Tractor/Loader/Backhoe</w:t>
            </w:r>
          </w:p>
        </w:tc>
        <w:tc>
          <w:tcPr>
            <w:tcW w:w="177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2270-00-2066</w:t>
            </w:r>
          </w:p>
        </w:tc>
        <w:tc>
          <w:tcPr>
            <w:tcW w:w="1323"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300</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64.688</w:t>
            </w:r>
          </w:p>
        </w:tc>
        <w:tc>
          <w:tcPr>
            <w:tcW w:w="1174"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119.459</w:t>
            </w:r>
          </w:p>
        </w:tc>
        <w:tc>
          <w:tcPr>
            <w:tcW w:w="89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0.213</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17.381</w:t>
            </w:r>
          </w:p>
        </w:tc>
        <w:tc>
          <w:tcPr>
            <w:tcW w:w="2056"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11.095</w:t>
            </w:r>
          </w:p>
        </w:tc>
      </w:tr>
      <w:tr w:rsidR="00560F70" w:rsidTr="00560F70">
        <w:trPr>
          <w:trHeight w:val="300"/>
        </w:trPr>
        <w:tc>
          <w:tcPr>
            <w:tcW w:w="3090" w:type="dxa"/>
            <w:tcBorders>
              <w:top w:val="nil"/>
              <w:left w:val="single" w:sz="8" w:space="0" w:color="auto"/>
              <w:bottom w:val="nil"/>
              <w:right w:val="nil"/>
            </w:tcBorders>
            <w:shd w:val="clear" w:color="000000" w:fill="D9D9D9"/>
            <w:noWrap/>
            <w:vAlign w:val="bottom"/>
            <w:hideMark/>
          </w:tcPr>
          <w:p w:rsidR="00560F70" w:rsidRDefault="00560F70">
            <w:pPr>
              <w:rPr>
                <w:rFonts w:ascii="Calibri" w:hAnsi="Calibri" w:cs="Calibri"/>
                <w:color w:val="000000"/>
                <w:sz w:val="22"/>
                <w:szCs w:val="22"/>
              </w:rPr>
            </w:pPr>
            <w:r>
              <w:rPr>
                <w:rFonts w:ascii="Calibri" w:hAnsi="Calibri" w:cs="Calibri"/>
                <w:color w:val="000000"/>
                <w:sz w:val="22"/>
                <w:szCs w:val="22"/>
              </w:rPr>
              <w:t>Crawler Tractor/Dozers</w:t>
            </w:r>
          </w:p>
        </w:tc>
        <w:tc>
          <w:tcPr>
            <w:tcW w:w="177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2270-00-2069</w:t>
            </w:r>
          </w:p>
        </w:tc>
        <w:tc>
          <w:tcPr>
            <w:tcW w:w="1323"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300</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54.613</w:t>
            </w:r>
          </w:p>
        </w:tc>
        <w:tc>
          <w:tcPr>
            <w:tcW w:w="1174"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169.055</w:t>
            </w:r>
          </w:p>
        </w:tc>
        <w:tc>
          <w:tcPr>
            <w:tcW w:w="89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0.605</w:t>
            </w:r>
          </w:p>
        </w:tc>
        <w:tc>
          <w:tcPr>
            <w:tcW w:w="103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9.898</w:t>
            </w:r>
          </w:p>
        </w:tc>
        <w:tc>
          <w:tcPr>
            <w:tcW w:w="2056"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9.335</w:t>
            </w:r>
          </w:p>
        </w:tc>
      </w:tr>
      <w:tr w:rsidR="00560F70" w:rsidTr="00560F70">
        <w:trPr>
          <w:trHeight w:val="315"/>
        </w:trPr>
        <w:tc>
          <w:tcPr>
            <w:tcW w:w="3090" w:type="dxa"/>
            <w:tcBorders>
              <w:top w:val="nil"/>
              <w:left w:val="single" w:sz="8" w:space="0" w:color="auto"/>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Other Const Eq</w:t>
            </w:r>
          </w:p>
        </w:tc>
        <w:tc>
          <w:tcPr>
            <w:tcW w:w="1777"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2270-00-2081</w:t>
            </w:r>
          </w:p>
        </w:tc>
        <w:tc>
          <w:tcPr>
            <w:tcW w:w="1323"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300</w:t>
            </w:r>
          </w:p>
        </w:tc>
        <w:tc>
          <w:tcPr>
            <w:tcW w:w="103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84.478</w:t>
            </w:r>
          </w:p>
        </w:tc>
        <w:tc>
          <w:tcPr>
            <w:tcW w:w="1174"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252.943</w:t>
            </w:r>
          </w:p>
        </w:tc>
        <w:tc>
          <w:tcPr>
            <w:tcW w:w="89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0.600</w:t>
            </w:r>
          </w:p>
        </w:tc>
        <w:tc>
          <w:tcPr>
            <w:tcW w:w="103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17.685</w:t>
            </w:r>
          </w:p>
        </w:tc>
        <w:tc>
          <w:tcPr>
            <w:tcW w:w="2056" w:type="dxa"/>
            <w:tcBorders>
              <w:top w:val="nil"/>
              <w:left w:val="nil"/>
              <w:bottom w:val="single" w:sz="8" w:space="0" w:color="auto"/>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14.565</w:t>
            </w:r>
          </w:p>
        </w:tc>
      </w:tr>
    </w:tbl>
    <w:p w:rsidR="00F64BAE" w:rsidRDefault="00F64BAE" w:rsidP="00F64BAE">
      <w:pPr>
        <w:pStyle w:val="ListParagraph"/>
        <w:ind w:left="360"/>
        <w:rPr>
          <w:rFonts w:ascii="Times New Roman" w:hAnsi="Times New Roman"/>
          <w:b/>
          <w:u w:val="single"/>
        </w:rPr>
      </w:pPr>
    </w:p>
    <w:p w:rsidR="00D4675D" w:rsidRDefault="00D4675D"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Pr="0069457A" w:rsidRDefault="00F928D9" w:rsidP="00A0707A">
      <w:pPr>
        <w:pStyle w:val="BodyText3"/>
        <w:tabs>
          <w:tab w:val="left" w:pos="-1980"/>
          <w:tab w:val="left" w:pos="720"/>
          <w:tab w:val="left" w:pos="1440"/>
        </w:tabs>
        <w:rPr>
          <w:b/>
          <w:sz w:val="24"/>
        </w:rPr>
      </w:pPr>
    </w:p>
    <w:p w:rsidR="005269EE" w:rsidRPr="008B735E" w:rsidRDefault="002632DE" w:rsidP="00411C4F">
      <w:pPr>
        <w:pStyle w:val="ListParagraph"/>
        <w:ind w:left="360"/>
        <w:rPr>
          <w:rFonts w:ascii="Times New Roman" w:hAnsi="Times New Roman"/>
        </w:rPr>
      </w:pPr>
      <w:r w:rsidRPr="008B735E">
        <w:rPr>
          <w:rFonts w:ascii="Times New Roman" w:hAnsi="Times New Roman"/>
        </w:rPr>
        <w:lastRenderedPageBreak/>
        <w:t xml:space="preserve">Table 2:  </w:t>
      </w:r>
      <w:r w:rsidR="001000A3" w:rsidRPr="008B735E">
        <w:rPr>
          <w:rFonts w:ascii="Times New Roman" w:hAnsi="Times New Roman"/>
        </w:rPr>
        <w:t xml:space="preserve">2016 Ramboll Environ CARMMS 1.5 Final Report Appendix C2 Shale Gas </w:t>
      </w:r>
      <w:r w:rsidR="00A42832" w:rsidRPr="008B735E">
        <w:rPr>
          <w:rFonts w:ascii="Times New Roman" w:hAnsi="Times New Roman"/>
        </w:rPr>
        <w:t xml:space="preserve">Calculator Inputs by Source Category: </w:t>
      </w:r>
      <w:r w:rsidR="001000A3" w:rsidRPr="008B735E">
        <w:rPr>
          <w:rFonts w:ascii="Times New Roman" w:hAnsi="Times New Roman"/>
        </w:rPr>
        <w:t>Well Pad, Access Road, Pipeline Construction</w:t>
      </w:r>
      <w:r w:rsidR="00106627" w:rsidRPr="008B735E">
        <w:rPr>
          <w:rFonts w:ascii="Times New Roman" w:hAnsi="Times New Roman"/>
        </w:rPr>
        <w:t xml:space="preserve"> (p C-49)</w:t>
      </w:r>
    </w:p>
    <w:p w:rsidR="00A42832" w:rsidRPr="0069457A" w:rsidRDefault="00106627" w:rsidP="00B00426">
      <w:pPr>
        <w:pStyle w:val="ListParagraph"/>
        <w:rPr>
          <w:rFonts w:ascii="Times New Roman" w:hAnsi="Times New Roman"/>
          <w:b/>
          <w:u w:val="single"/>
        </w:rPr>
      </w:pPr>
      <w:r w:rsidRPr="0069457A">
        <w:rPr>
          <w:rFonts w:ascii="Times New Roman" w:hAnsi="Times New Roman"/>
          <w:b/>
          <w:u w:val="single"/>
        </w:rPr>
        <w:t xml:space="preserve"> </w:t>
      </w:r>
    </w:p>
    <w:p w:rsidR="00B00426" w:rsidRPr="0069457A" w:rsidRDefault="00B00426" w:rsidP="00B00426">
      <w:pPr>
        <w:pStyle w:val="ListParagraph"/>
        <w:rPr>
          <w:rFonts w:ascii="Times New Roman" w:hAnsi="Times New Roman"/>
          <w:b/>
          <w:u w:val="single"/>
        </w:rPr>
      </w:pPr>
      <w:r w:rsidRPr="0069457A">
        <w:rPr>
          <w:rFonts w:ascii="Times New Roman" w:hAnsi="Times New Roman"/>
          <w:b/>
          <w:noProof/>
        </w:rPr>
        <w:drawing>
          <wp:inline distT="0" distB="0" distL="0" distR="0" wp14:anchorId="22C96871" wp14:editId="23B87E89">
            <wp:extent cx="8220075" cy="477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0075" cy="4772025"/>
                    </a:xfrm>
                    <a:prstGeom prst="rect">
                      <a:avLst/>
                    </a:prstGeom>
                    <a:noFill/>
                    <a:ln>
                      <a:noFill/>
                    </a:ln>
                  </pic:spPr>
                </pic:pic>
              </a:graphicData>
            </a:graphic>
          </wp:inline>
        </w:drawing>
      </w:r>
    </w:p>
    <w:p w:rsidR="00924636" w:rsidRPr="0069457A" w:rsidRDefault="00924636" w:rsidP="00924636">
      <w:pPr>
        <w:pStyle w:val="BodyText3"/>
        <w:tabs>
          <w:tab w:val="left" w:pos="-1980"/>
          <w:tab w:val="left" w:pos="720"/>
          <w:tab w:val="left" w:pos="1440"/>
        </w:tabs>
        <w:rPr>
          <w:b/>
          <w:sz w:val="24"/>
        </w:rPr>
      </w:pPr>
    </w:p>
    <w:p w:rsidR="00924636" w:rsidRPr="008B735E" w:rsidRDefault="00F64BAE" w:rsidP="00411C4F">
      <w:pPr>
        <w:pStyle w:val="ListParagraph"/>
        <w:ind w:left="360"/>
        <w:rPr>
          <w:rFonts w:ascii="Times New Roman" w:hAnsi="Times New Roman"/>
        </w:rPr>
      </w:pPr>
      <w:r w:rsidRPr="008B735E">
        <w:rPr>
          <w:rFonts w:ascii="Times New Roman" w:hAnsi="Times New Roman"/>
        </w:rPr>
        <w:lastRenderedPageBreak/>
        <w:t xml:space="preserve">Table 3: </w:t>
      </w:r>
      <w:r w:rsidR="00A42832" w:rsidRPr="008B735E">
        <w:rPr>
          <w:rFonts w:ascii="Times New Roman" w:hAnsi="Times New Roman"/>
        </w:rPr>
        <w:t xml:space="preserve">2016 Ramboll Environ CARMMS 1.5 Final Report Appendix C4 Conventional Oil Well Calculator Inputs by Source Category </w:t>
      </w:r>
      <w:r w:rsidR="00E57527" w:rsidRPr="008B735E">
        <w:rPr>
          <w:rFonts w:ascii="Times New Roman" w:hAnsi="Times New Roman"/>
        </w:rPr>
        <w:t xml:space="preserve">:  </w:t>
      </w:r>
      <w:r w:rsidR="00A42832" w:rsidRPr="008B735E">
        <w:rPr>
          <w:rFonts w:ascii="Times New Roman" w:hAnsi="Times New Roman"/>
        </w:rPr>
        <w:t>Well Pad, Access Road, Pipeline Construction</w:t>
      </w:r>
      <w:r w:rsidR="00BD6248" w:rsidRPr="008B735E">
        <w:rPr>
          <w:rFonts w:ascii="Times New Roman" w:hAnsi="Times New Roman"/>
        </w:rPr>
        <w:t xml:space="preserve"> (p C-73)</w:t>
      </w:r>
    </w:p>
    <w:p w:rsidR="007652EF" w:rsidRPr="0069457A" w:rsidRDefault="00924636" w:rsidP="00CB7DD8">
      <w:pPr>
        <w:pStyle w:val="BodyText3"/>
        <w:tabs>
          <w:tab w:val="left" w:pos="-1980"/>
          <w:tab w:val="left" w:pos="720"/>
          <w:tab w:val="left" w:pos="1440"/>
        </w:tabs>
        <w:ind w:left="1440" w:hanging="1440"/>
        <w:rPr>
          <w:b/>
          <w:sz w:val="24"/>
        </w:rPr>
      </w:pPr>
      <w:r w:rsidRPr="0069457A">
        <w:rPr>
          <w:b/>
          <w:noProof/>
          <w:sz w:val="24"/>
        </w:rPr>
        <w:drawing>
          <wp:inline distT="0" distB="0" distL="0" distR="0" wp14:anchorId="77DB0C2F" wp14:editId="296F4CAE">
            <wp:extent cx="8220075" cy="1485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0075" cy="1485900"/>
                    </a:xfrm>
                    <a:prstGeom prst="rect">
                      <a:avLst/>
                    </a:prstGeom>
                    <a:noFill/>
                    <a:ln>
                      <a:noFill/>
                    </a:ln>
                  </pic:spPr>
                </pic:pic>
              </a:graphicData>
            </a:graphic>
          </wp:inline>
        </w:drawing>
      </w:r>
    </w:p>
    <w:p w:rsidR="007652EF" w:rsidRPr="0069457A" w:rsidRDefault="007652EF" w:rsidP="00CB7DD8">
      <w:pPr>
        <w:pStyle w:val="BodyText3"/>
        <w:tabs>
          <w:tab w:val="left" w:pos="-1980"/>
          <w:tab w:val="left" w:pos="720"/>
          <w:tab w:val="left" w:pos="1440"/>
        </w:tabs>
        <w:ind w:left="1440" w:hanging="1440"/>
        <w:rPr>
          <w:b/>
          <w:sz w:val="24"/>
        </w:rPr>
      </w:pPr>
    </w:p>
    <w:p w:rsidR="002F4542" w:rsidRPr="0069457A" w:rsidRDefault="002F4542" w:rsidP="00CB7DD8">
      <w:pPr>
        <w:pStyle w:val="BodyText3"/>
        <w:tabs>
          <w:tab w:val="left" w:pos="-1980"/>
          <w:tab w:val="left" w:pos="720"/>
          <w:tab w:val="left" w:pos="1440"/>
        </w:tabs>
        <w:ind w:left="1440" w:hanging="1440"/>
        <w:rPr>
          <w:b/>
          <w:sz w:val="24"/>
        </w:rPr>
      </w:pPr>
    </w:p>
    <w:p w:rsidR="002F4542" w:rsidRPr="008B735E" w:rsidRDefault="00F928D9" w:rsidP="00411C4F">
      <w:pPr>
        <w:pStyle w:val="BodyText3"/>
        <w:tabs>
          <w:tab w:val="left" w:pos="-1980"/>
          <w:tab w:val="left" w:pos="720"/>
          <w:tab w:val="left" w:pos="1440"/>
        </w:tabs>
        <w:ind w:left="360"/>
        <w:rPr>
          <w:sz w:val="24"/>
        </w:rPr>
      </w:pPr>
      <w:r w:rsidRPr="008B735E">
        <w:rPr>
          <w:sz w:val="24"/>
        </w:rPr>
        <w:t xml:space="preserve">Table 4: </w:t>
      </w:r>
      <w:r w:rsidR="00C46166" w:rsidRPr="0069457A">
        <w:t>Utah Division of Oil, Gas, and Mining</w:t>
      </w:r>
      <w:r w:rsidR="00C46166">
        <w:t xml:space="preserve"> 2017 Spud</w:t>
      </w:r>
      <w:r w:rsidR="00C46166" w:rsidRPr="0069457A">
        <w:t xml:space="preserve"> count</w:t>
      </w:r>
    </w:p>
    <w:tbl>
      <w:tblPr>
        <w:tblW w:w="6421" w:type="dxa"/>
        <w:tblInd w:w="93" w:type="dxa"/>
        <w:tblLook w:val="04A0" w:firstRow="1" w:lastRow="0" w:firstColumn="1" w:lastColumn="0" w:noHBand="0" w:noVBand="1"/>
      </w:tblPr>
      <w:tblGrid>
        <w:gridCol w:w="1208"/>
        <w:gridCol w:w="1503"/>
        <w:gridCol w:w="1323"/>
        <w:gridCol w:w="812"/>
        <w:gridCol w:w="623"/>
        <w:gridCol w:w="952"/>
      </w:tblGrid>
      <w:tr w:rsidR="00F928D9" w:rsidTr="00F928D9">
        <w:trPr>
          <w:trHeight w:val="555"/>
        </w:trPr>
        <w:tc>
          <w:tcPr>
            <w:tcW w:w="6421"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F928D9" w:rsidRPr="00FC10F4" w:rsidRDefault="002F3134">
            <w:pPr>
              <w:jc w:val="center"/>
              <w:rPr>
                <w:color w:val="000000"/>
                <w:sz w:val="22"/>
                <w:szCs w:val="22"/>
              </w:rPr>
            </w:pPr>
            <w:r w:rsidRPr="0069457A">
              <w:t>Utah Division of Oil, Gas, and Mining</w:t>
            </w:r>
            <w:r>
              <w:t xml:space="preserve"> 2017 Spud</w:t>
            </w:r>
            <w:r w:rsidRPr="0069457A">
              <w:t xml:space="preserve"> count</w:t>
            </w:r>
          </w:p>
        </w:tc>
      </w:tr>
      <w:tr w:rsidR="00F928D9" w:rsidTr="00F928D9">
        <w:trPr>
          <w:trHeight w:val="315"/>
        </w:trPr>
        <w:tc>
          <w:tcPr>
            <w:tcW w:w="1208" w:type="dxa"/>
            <w:tcBorders>
              <w:top w:val="nil"/>
              <w:left w:val="single" w:sz="8" w:space="0" w:color="auto"/>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Cal Yr</w:t>
            </w:r>
          </w:p>
        </w:tc>
        <w:tc>
          <w:tcPr>
            <w:tcW w:w="150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County</w:t>
            </w:r>
          </w:p>
        </w:tc>
        <w:tc>
          <w:tcPr>
            <w:tcW w:w="132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FIPs</w:t>
            </w:r>
          </w:p>
        </w:tc>
        <w:tc>
          <w:tcPr>
            <w:tcW w:w="812"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Gas</w:t>
            </w:r>
          </w:p>
        </w:tc>
        <w:tc>
          <w:tcPr>
            <w:tcW w:w="62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Oil</w:t>
            </w:r>
          </w:p>
        </w:tc>
        <w:tc>
          <w:tcPr>
            <w:tcW w:w="952" w:type="dxa"/>
            <w:tcBorders>
              <w:top w:val="nil"/>
              <w:left w:val="nil"/>
              <w:bottom w:val="single" w:sz="8" w:space="0" w:color="auto"/>
              <w:right w:val="single" w:sz="8" w:space="0" w:color="auto"/>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Sum</w:t>
            </w:r>
          </w:p>
        </w:tc>
      </w:tr>
      <w:tr w:rsidR="00F928D9" w:rsidTr="00F928D9">
        <w:trPr>
          <w:trHeight w:val="300"/>
        </w:trPr>
        <w:tc>
          <w:tcPr>
            <w:tcW w:w="1208" w:type="dxa"/>
            <w:tcBorders>
              <w:top w:val="nil"/>
              <w:left w:val="single" w:sz="8" w:space="0" w:color="auto"/>
              <w:bottom w:val="nil"/>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2017</w:t>
            </w:r>
          </w:p>
        </w:tc>
        <w:tc>
          <w:tcPr>
            <w:tcW w:w="1503" w:type="dxa"/>
            <w:tcBorders>
              <w:top w:val="nil"/>
              <w:left w:val="nil"/>
              <w:bottom w:val="nil"/>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DU</w:t>
            </w:r>
          </w:p>
        </w:tc>
        <w:tc>
          <w:tcPr>
            <w:tcW w:w="1323" w:type="dxa"/>
            <w:tcBorders>
              <w:top w:val="nil"/>
              <w:left w:val="nil"/>
              <w:bottom w:val="nil"/>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49013</w:t>
            </w:r>
          </w:p>
        </w:tc>
        <w:tc>
          <w:tcPr>
            <w:tcW w:w="812" w:type="dxa"/>
            <w:tcBorders>
              <w:top w:val="nil"/>
              <w:left w:val="nil"/>
              <w:bottom w:val="nil"/>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0</w:t>
            </w:r>
          </w:p>
        </w:tc>
        <w:tc>
          <w:tcPr>
            <w:tcW w:w="623" w:type="dxa"/>
            <w:tcBorders>
              <w:top w:val="nil"/>
              <w:left w:val="nil"/>
              <w:bottom w:val="nil"/>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60</w:t>
            </w:r>
          </w:p>
        </w:tc>
        <w:tc>
          <w:tcPr>
            <w:tcW w:w="952" w:type="dxa"/>
            <w:tcBorders>
              <w:top w:val="nil"/>
              <w:left w:val="nil"/>
              <w:bottom w:val="nil"/>
              <w:right w:val="single" w:sz="8" w:space="0" w:color="auto"/>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60</w:t>
            </w:r>
          </w:p>
        </w:tc>
      </w:tr>
      <w:tr w:rsidR="00F928D9" w:rsidTr="00F928D9">
        <w:trPr>
          <w:trHeight w:val="315"/>
        </w:trPr>
        <w:tc>
          <w:tcPr>
            <w:tcW w:w="1208" w:type="dxa"/>
            <w:tcBorders>
              <w:top w:val="nil"/>
              <w:left w:val="single" w:sz="8" w:space="0" w:color="auto"/>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2017</w:t>
            </w:r>
          </w:p>
        </w:tc>
        <w:tc>
          <w:tcPr>
            <w:tcW w:w="150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UI</w:t>
            </w:r>
          </w:p>
        </w:tc>
        <w:tc>
          <w:tcPr>
            <w:tcW w:w="132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49047</w:t>
            </w:r>
          </w:p>
        </w:tc>
        <w:tc>
          <w:tcPr>
            <w:tcW w:w="812"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2</w:t>
            </w:r>
          </w:p>
        </w:tc>
        <w:tc>
          <w:tcPr>
            <w:tcW w:w="62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84</w:t>
            </w:r>
          </w:p>
        </w:tc>
        <w:tc>
          <w:tcPr>
            <w:tcW w:w="952" w:type="dxa"/>
            <w:tcBorders>
              <w:top w:val="nil"/>
              <w:left w:val="nil"/>
              <w:bottom w:val="single" w:sz="8" w:space="0" w:color="auto"/>
              <w:right w:val="single" w:sz="8" w:space="0" w:color="auto"/>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86</w:t>
            </w:r>
          </w:p>
        </w:tc>
      </w:tr>
    </w:tbl>
    <w:p w:rsidR="00F928D9" w:rsidRDefault="00F928D9" w:rsidP="00F928D9">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Pr="00592222" w:rsidRDefault="00230163" w:rsidP="00411C4F">
      <w:pPr>
        <w:pStyle w:val="BodyText3"/>
        <w:tabs>
          <w:tab w:val="left" w:pos="-1980"/>
          <w:tab w:val="left" w:pos="720"/>
          <w:tab w:val="left" w:pos="1440"/>
        </w:tabs>
        <w:ind w:left="360"/>
        <w:rPr>
          <w:sz w:val="24"/>
        </w:rPr>
      </w:pPr>
      <w:r w:rsidRPr="00592222">
        <w:rPr>
          <w:sz w:val="24"/>
        </w:rPr>
        <w:t>Table 5:</w:t>
      </w:r>
      <w:r w:rsidRPr="00592222">
        <w:t xml:space="preserve"> </w:t>
      </w:r>
      <w:r w:rsidRPr="00592222">
        <w:rPr>
          <w:sz w:val="24"/>
        </w:rPr>
        <w:t>2017 MOVES2014b Non-Road Well Pad Construction Equipment Inventory Emissions Tons Per Year for Duchesne &amp; Uintah County</w:t>
      </w:r>
    </w:p>
    <w:p w:rsidR="00230163" w:rsidRPr="00592222" w:rsidRDefault="00230163" w:rsidP="00230163">
      <w:pPr>
        <w:pStyle w:val="BodyText3"/>
        <w:tabs>
          <w:tab w:val="left" w:pos="-1980"/>
          <w:tab w:val="left" w:pos="720"/>
          <w:tab w:val="left" w:pos="1440"/>
        </w:tabs>
        <w:rPr>
          <w:sz w:val="24"/>
        </w:rPr>
      </w:pPr>
      <w:r w:rsidRPr="00592222">
        <w:rPr>
          <w:sz w:val="24"/>
        </w:rPr>
        <w:t xml:space="preserve">   </w:t>
      </w:r>
    </w:p>
    <w:p w:rsidR="00230163" w:rsidRDefault="00230163" w:rsidP="00230163">
      <w:pPr>
        <w:pStyle w:val="BodyText3"/>
        <w:tabs>
          <w:tab w:val="left" w:pos="-1980"/>
          <w:tab w:val="left" w:pos="720"/>
          <w:tab w:val="left" w:pos="1440"/>
        </w:tabs>
        <w:rPr>
          <w:b/>
          <w:sz w:val="24"/>
        </w:rPr>
      </w:pPr>
    </w:p>
    <w:p w:rsidR="00230163" w:rsidRPr="00FC10F4" w:rsidRDefault="00230163" w:rsidP="00230163">
      <w:pPr>
        <w:pStyle w:val="BodyText3"/>
        <w:tabs>
          <w:tab w:val="left" w:pos="-1980"/>
          <w:tab w:val="left" w:pos="720"/>
          <w:tab w:val="left" w:pos="1440"/>
        </w:tabs>
        <w:rPr>
          <w:b/>
          <w:sz w:val="24"/>
        </w:rPr>
      </w:pPr>
    </w:p>
    <w:tbl>
      <w:tblPr>
        <w:tblW w:w="7484" w:type="dxa"/>
        <w:tblInd w:w="93" w:type="dxa"/>
        <w:tblLook w:val="04A0" w:firstRow="1" w:lastRow="0" w:firstColumn="1" w:lastColumn="0" w:noHBand="0" w:noVBand="1"/>
      </w:tblPr>
      <w:tblGrid>
        <w:gridCol w:w="1758"/>
        <w:gridCol w:w="885"/>
        <w:gridCol w:w="1037"/>
        <w:gridCol w:w="885"/>
        <w:gridCol w:w="885"/>
        <w:gridCol w:w="2034"/>
      </w:tblGrid>
      <w:tr w:rsidR="00560F70" w:rsidTr="00560F70">
        <w:trPr>
          <w:trHeight w:val="296"/>
        </w:trPr>
        <w:tc>
          <w:tcPr>
            <w:tcW w:w="7483" w:type="dxa"/>
            <w:gridSpan w:val="6"/>
            <w:vMerge w:val="restart"/>
            <w:tcBorders>
              <w:top w:val="single" w:sz="8" w:space="0" w:color="auto"/>
              <w:left w:val="single" w:sz="8" w:space="0" w:color="auto"/>
              <w:bottom w:val="nil"/>
              <w:right w:val="single" w:sz="8" w:space="0" w:color="000000"/>
            </w:tcBorders>
            <w:shd w:val="clear" w:color="000000" w:fill="D9D9D9"/>
            <w:vAlign w:val="center"/>
            <w:hideMark/>
          </w:tcPr>
          <w:p w:rsidR="00560F70" w:rsidRDefault="00560F70">
            <w:pPr>
              <w:jc w:val="center"/>
              <w:rPr>
                <w:rFonts w:ascii="Arial" w:hAnsi="Arial" w:cs="Arial"/>
                <w:sz w:val="20"/>
                <w:szCs w:val="20"/>
              </w:rPr>
            </w:pPr>
            <w:r>
              <w:rPr>
                <w:rFonts w:ascii="Arial" w:hAnsi="Arial" w:cs="Arial"/>
                <w:sz w:val="20"/>
                <w:szCs w:val="20"/>
              </w:rPr>
              <w:t>2017 MOVES2014b Non-Road Well Pad Construction Equipment Inventory Emissions Tons Per Year for Duchesne County</w:t>
            </w:r>
          </w:p>
        </w:tc>
      </w:tr>
      <w:tr w:rsidR="00560F70" w:rsidTr="00560F70">
        <w:trPr>
          <w:trHeight w:val="296"/>
        </w:trPr>
        <w:tc>
          <w:tcPr>
            <w:tcW w:w="7483" w:type="dxa"/>
            <w:gridSpan w:val="6"/>
            <w:vMerge/>
            <w:tcBorders>
              <w:top w:val="single" w:sz="8" w:space="0" w:color="auto"/>
              <w:left w:val="single" w:sz="8" w:space="0" w:color="auto"/>
              <w:bottom w:val="nil"/>
              <w:right w:val="single" w:sz="8" w:space="0" w:color="000000"/>
            </w:tcBorders>
            <w:vAlign w:val="center"/>
            <w:hideMark/>
          </w:tcPr>
          <w:p w:rsidR="00560F70" w:rsidRDefault="00560F70">
            <w:pPr>
              <w:rPr>
                <w:rFonts w:ascii="Arial" w:hAnsi="Arial" w:cs="Arial"/>
                <w:sz w:val="20"/>
                <w:szCs w:val="20"/>
              </w:rPr>
            </w:pPr>
          </w:p>
        </w:tc>
      </w:tr>
      <w:tr w:rsidR="00560F70" w:rsidTr="00560F70">
        <w:trPr>
          <w:trHeight w:val="311"/>
        </w:trPr>
        <w:tc>
          <w:tcPr>
            <w:tcW w:w="1758"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SCC</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CO</w:t>
            </w:r>
          </w:p>
        </w:tc>
        <w:tc>
          <w:tcPr>
            <w:tcW w:w="103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NOx</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NH3</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VOC</w:t>
            </w:r>
          </w:p>
        </w:tc>
        <w:tc>
          <w:tcPr>
            <w:tcW w:w="2034"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PM2.5 Total Exh</w:t>
            </w:r>
          </w:p>
        </w:tc>
      </w:tr>
      <w:tr w:rsidR="00560F70" w:rsidTr="00560F70">
        <w:trPr>
          <w:trHeight w:val="296"/>
        </w:trPr>
        <w:tc>
          <w:tcPr>
            <w:tcW w:w="1758" w:type="dxa"/>
            <w:tcBorders>
              <w:top w:val="single" w:sz="8" w:space="0" w:color="auto"/>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2270-00-2048</w:t>
            </w:r>
          </w:p>
        </w:tc>
        <w:tc>
          <w:tcPr>
            <w:tcW w:w="885" w:type="dxa"/>
            <w:tcBorders>
              <w:top w:val="single" w:sz="8" w:space="0" w:color="auto"/>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1037" w:type="dxa"/>
            <w:tcBorders>
              <w:top w:val="single" w:sz="8" w:space="0" w:color="auto"/>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885" w:type="dxa"/>
            <w:tcBorders>
              <w:top w:val="single" w:sz="8" w:space="0" w:color="auto"/>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885" w:type="dxa"/>
            <w:tcBorders>
              <w:top w:val="single" w:sz="8" w:space="0" w:color="auto"/>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2034" w:type="dxa"/>
            <w:tcBorders>
              <w:top w:val="single" w:sz="8" w:space="0" w:color="auto"/>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r>
      <w:tr w:rsidR="00560F70" w:rsidTr="00560F70">
        <w:trPr>
          <w:trHeight w:val="296"/>
        </w:trPr>
        <w:tc>
          <w:tcPr>
            <w:tcW w:w="1758"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2270-00-2051</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103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2034"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r>
      <w:tr w:rsidR="00560F70" w:rsidTr="00560F70">
        <w:trPr>
          <w:trHeight w:val="296"/>
        </w:trPr>
        <w:tc>
          <w:tcPr>
            <w:tcW w:w="1758"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2270-00-2066</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103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2034"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r>
      <w:tr w:rsidR="00560F70" w:rsidTr="00560F70">
        <w:trPr>
          <w:trHeight w:val="296"/>
        </w:trPr>
        <w:tc>
          <w:tcPr>
            <w:tcW w:w="1758"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2270-00-2069</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103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885"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c>
          <w:tcPr>
            <w:tcW w:w="2034"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0.0000</w:t>
            </w:r>
          </w:p>
        </w:tc>
      </w:tr>
      <w:tr w:rsidR="00560F70" w:rsidTr="00560F70">
        <w:trPr>
          <w:trHeight w:val="311"/>
        </w:trPr>
        <w:tc>
          <w:tcPr>
            <w:tcW w:w="1758" w:type="dxa"/>
            <w:tcBorders>
              <w:top w:val="nil"/>
              <w:left w:val="single" w:sz="8" w:space="0" w:color="auto"/>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2270-00-2081</w:t>
            </w:r>
          </w:p>
        </w:tc>
        <w:tc>
          <w:tcPr>
            <w:tcW w:w="88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5.3638</w:t>
            </w:r>
          </w:p>
        </w:tc>
        <w:tc>
          <w:tcPr>
            <w:tcW w:w="1037"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16.0602</w:t>
            </w:r>
          </w:p>
        </w:tc>
        <w:tc>
          <w:tcPr>
            <w:tcW w:w="88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0.0381</w:t>
            </w:r>
          </w:p>
        </w:tc>
        <w:tc>
          <w:tcPr>
            <w:tcW w:w="88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1.1229</w:t>
            </w:r>
          </w:p>
        </w:tc>
        <w:tc>
          <w:tcPr>
            <w:tcW w:w="2034" w:type="dxa"/>
            <w:tcBorders>
              <w:top w:val="nil"/>
              <w:left w:val="nil"/>
              <w:bottom w:val="single" w:sz="8" w:space="0" w:color="auto"/>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0.9248</w:t>
            </w:r>
          </w:p>
        </w:tc>
      </w:tr>
      <w:tr w:rsidR="00560F70" w:rsidTr="00560F70">
        <w:trPr>
          <w:trHeight w:val="311"/>
        </w:trPr>
        <w:tc>
          <w:tcPr>
            <w:tcW w:w="1758" w:type="dxa"/>
            <w:tcBorders>
              <w:top w:val="nil"/>
              <w:left w:val="single" w:sz="8" w:space="0" w:color="auto"/>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Tons Per Year</w:t>
            </w:r>
          </w:p>
        </w:tc>
        <w:tc>
          <w:tcPr>
            <w:tcW w:w="88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5.3638</w:t>
            </w:r>
          </w:p>
        </w:tc>
        <w:tc>
          <w:tcPr>
            <w:tcW w:w="1037"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16.0602</w:t>
            </w:r>
          </w:p>
        </w:tc>
        <w:tc>
          <w:tcPr>
            <w:tcW w:w="88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0.0381</w:t>
            </w:r>
          </w:p>
        </w:tc>
        <w:tc>
          <w:tcPr>
            <w:tcW w:w="885"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1.1229</w:t>
            </w:r>
          </w:p>
        </w:tc>
        <w:tc>
          <w:tcPr>
            <w:tcW w:w="2034" w:type="dxa"/>
            <w:tcBorders>
              <w:top w:val="nil"/>
              <w:left w:val="nil"/>
              <w:bottom w:val="single" w:sz="8" w:space="0" w:color="auto"/>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0.9248</w:t>
            </w:r>
          </w:p>
        </w:tc>
      </w:tr>
    </w:tbl>
    <w:p w:rsidR="00230163" w:rsidRPr="0069457A" w:rsidRDefault="00230163" w:rsidP="00230163">
      <w:pPr>
        <w:pStyle w:val="BodyText3"/>
        <w:tabs>
          <w:tab w:val="left" w:pos="-1980"/>
          <w:tab w:val="left" w:pos="720"/>
          <w:tab w:val="left" w:pos="1440"/>
        </w:tabs>
        <w:rPr>
          <w:b/>
          <w:sz w:val="24"/>
        </w:rPr>
      </w:pPr>
    </w:p>
    <w:tbl>
      <w:tblPr>
        <w:tblW w:w="7500" w:type="dxa"/>
        <w:tblInd w:w="93" w:type="dxa"/>
        <w:tblLook w:val="04A0" w:firstRow="1" w:lastRow="0" w:firstColumn="1" w:lastColumn="0" w:noHBand="0" w:noVBand="1"/>
      </w:tblPr>
      <w:tblGrid>
        <w:gridCol w:w="1761"/>
        <w:gridCol w:w="887"/>
        <w:gridCol w:w="1039"/>
        <w:gridCol w:w="887"/>
        <w:gridCol w:w="887"/>
        <w:gridCol w:w="2039"/>
      </w:tblGrid>
      <w:tr w:rsidR="00560F70" w:rsidTr="00560F70">
        <w:trPr>
          <w:trHeight w:val="300"/>
        </w:trPr>
        <w:tc>
          <w:tcPr>
            <w:tcW w:w="7500" w:type="dxa"/>
            <w:gridSpan w:val="6"/>
            <w:vMerge w:val="restart"/>
            <w:tcBorders>
              <w:top w:val="single" w:sz="8" w:space="0" w:color="auto"/>
              <w:left w:val="single" w:sz="8" w:space="0" w:color="auto"/>
              <w:bottom w:val="nil"/>
              <w:right w:val="single" w:sz="8" w:space="0" w:color="000000"/>
            </w:tcBorders>
            <w:shd w:val="clear" w:color="000000" w:fill="D9D9D9"/>
            <w:vAlign w:val="center"/>
            <w:hideMark/>
          </w:tcPr>
          <w:p w:rsidR="00560F70" w:rsidRDefault="00560F70">
            <w:pPr>
              <w:jc w:val="center"/>
              <w:rPr>
                <w:rFonts w:ascii="Arial" w:hAnsi="Arial" w:cs="Arial"/>
                <w:sz w:val="20"/>
                <w:szCs w:val="20"/>
              </w:rPr>
            </w:pPr>
            <w:r>
              <w:rPr>
                <w:rFonts w:ascii="Arial" w:hAnsi="Arial" w:cs="Arial"/>
                <w:sz w:val="20"/>
                <w:szCs w:val="20"/>
              </w:rPr>
              <w:t>2017 MOVES2014b Non-Road Well Pad Construction Equipment Inventory Emissions Tons Per Year for Uintah County</w:t>
            </w:r>
          </w:p>
        </w:tc>
      </w:tr>
      <w:tr w:rsidR="00560F70" w:rsidTr="00560F70">
        <w:trPr>
          <w:trHeight w:val="300"/>
        </w:trPr>
        <w:tc>
          <w:tcPr>
            <w:tcW w:w="7500" w:type="dxa"/>
            <w:gridSpan w:val="6"/>
            <w:vMerge/>
            <w:tcBorders>
              <w:top w:val="single" w:sz="8" w:space="0" w:color="auto"/>
              <w:left w:val="single" w:sz="8" w:space="0" w:color="auto"/>
              <w:bottom w:val="nil"/>
              <w:right w:val="single" w:sz="8" w:space="0" w:color="000000"/>
            </w:tcBorders>
            <w:vAlign w:val="center"/>
            <w:hideMark/>
          </w:tcPr>
          <w:p w:rsidR="00560F70" w:rsidRDefault="00560F70">
            <w:pPr>
              <w:rPr>
                <w:rFonts w:ascii="Arial" w:hAnsi="Arial" w:cs="Arial"/>
                <w:sz w:val="20"/>
                <w:szCs w:val="20"/>
              </w:rPr>
            </w:pPr>
          </w:p>
        </w:tc>
      </w:tr>
      <w:tr w:rsidR="00560F70" w:rsidTr="00560F70">
        <w:trPr>
          <w:trHeight w:val="315"/>
        </w:trPr>
        <w:tc>
          <w:tcPr>
            <w:tcW w:w="1761"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SCC</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CO</w:t>
            </w:r>
          </w:p>
        </w:tc>
        <w:tc>
          <w:tcPr>
            <w:tcW w:w="1039"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NOx</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NH3</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VOC</w:t>
            </w:r>
          </w:p>
        </w:tc>
        <w:tc>
          <w:tcPr>
            <w:tcW w:w="2039"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PM2.5 Total Exh</w:t>
            </w:r>
          </w:p>
        </w:tc>
      </w:tr>
      <w:tr w:rsidR="00560F70" w:rsidTr="00560F70">
        <w:trPr>
          <w:trHeight w:val="300"/>
        </w:trPr>
        <w:tc>
          <w:tcPr>
            <w:tcW w:w="1761" w:type="dxa"/>
            <w:tcBorders>
              <w:top w:val="single" w:sz="8" w:space="0" w:color="auto"/>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2270-00-2048</w:t>
            </w:r>
          </w:p>
        </w:tc>
        <w:tc>
          <w:tcPr>
            <w:tcW w:w="887" w:type="dxa"/>
            <w:tcBorders>
              <w:top w:val="single" w:sz="8" w:space="0" w:color="auto"/>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0.0331</w:t>
            </w:r>
          </w:p>
        </w:tc>
        <w:tc>
          <w:tcPr>
            <w:tcW w:w="1039" w:type="dxa"/>
            <w:tcBorders>
              <w:top w:val="single" w:sz="8" w:space="0" w:color="auto"/>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0.1026</w:t>
            </w:r>
          </w:p>
        </w:tc>
        <w:tc>
          <w:tcPr>
            <w:tcW w:w="887" w:type="dxa"/>
            <w:tcBorders>
              <w:top w:val="single" w:sz="8" w:space="0" w:color="auto"/>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0.0004</w:t>
            </w:r>
          </w:p>
        </w:tc>
        <w:tc>
          <w:tcPr>
            <w:tcW w:w="887" w:type="dxa"/>
            <w:tcBorders>
              <w:top w:val="single" w:sz="8" w:space="0" w:color="auto"/>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0.0059</w:t>
            </w:r>
          </w:p>
        </w:tc>
        <w:tc>
          <w:tcPr>
            <w:tcW w:w="2039" w:type="dxa"/>
            <w:tcBorders>
              <w:top w:val="single" w:sz="8" w:space="0" w:color="auto"/>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0.0057</w:t>
            </w:r>
          </w:p>
        </w:tc>
      </w:tr>
      <w:tr w:rsidR="00560F70" w:rsidTr="00560F70">
        <w:trPr>
          <w:trHeight w:val="300"/>
        </w:trPr>
        <w:tc>
          <w:tcPr>
            <w:tcW w:w="1761"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2270-00-2051</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0.0528</w:t>
            </w:r>
          </w:p>
        </w:tc>
        <w:tc>
          <w:tcPr>
            <w:tcW w:w="1039"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0.1586</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0.0009</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0.0091</w:t>
            </w:r>
          </w:p>
        </w:tc>
        <w:tc>
          <w:tcPr>
            <w:tcW w:w="2039"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0.0094</w:t>
            </w:r>
          </w:p>
        </w:tc>
      </w:tr>
      <w:tr w:rsidR="00560F70" w:rsidTr="00560F70">
        <w:trPr>
          <w:trHeight w:val="300"/>
        </w:trPr>
        <w:tc>
          <w:tcPr>
            <w:tcW w:w="1761"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2270-00-2066</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0.0548</w:t>
            </w:r>
          </w:p>
        </w:tc>
        <w:tc>
          <w:tcPr>
            <w:tcW w:w="1039"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0.1011</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0.0002</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0.0147</w:t>
            </w:r>
          </w:p>
        </w:tc>
        <w:tc>
          <w:tcPr>
            <w:tcW w:w="2039"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0.0094</w:t>
            </w:r>
          </w:p>
        </w:tc>
      </w:tr>
      <w:tr w:rsidR="00560F70" w:rsidTr="00560F70">
        <w:trPr>
          <w:trHeight w:val="300"/>
        </w:trPr>
        <w:tc>
          <w:tcPr>
            <w:tcW w:w="1761" w:type="dxa"/>
            <w:tcBorders>
              <w:top w:val="nil"/>
              <w:left w:val="single" w:sz="8" w:space="0" w:color="auto"/>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2270-00-2069</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0.0563</w:t>
            </w:r>
          </w:p>
        </w:tc>
        <w:tc>
          <w:tcPr>
            <w:tcW w:w="1039"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0.1744</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0.0006</w:t>
            </w:r>
          </w:p>
        </w:tc>
        <w:tc>
          <w:tcPr>
            <w:tcW w:w="887" w:type="dxa"/>
            <w:tcBorders>
              <w:top w:val="nil"/>
              <w:left w:val="nil"/>
              <w:bottom w:val="nil"/>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0.0102</w:t>
            </w:r>
          </w:p>
        </w:tc>
        <w:tc>
          <w:tcPr>
            <w:tcW w:w="2039" w:type="dxa"/>
            <w:tcBorders>
              <w:top w:val="nil"/>
              <w:left w:val="nil"/>
              <w:bottom w:val="nil"/>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0.0096</w:t>
            </w:r>
          </w:p>
        </w:tc>
      </w:tr>
      <w:tr w:rsidR="00560F70" w:rsidTr="00560F70">
        <w:trPr>
          <w:trHeight w:val="315"/>
        </w:trPr>
        <w:tc>
          <w:tcPr>
            <w:tcW w:w="1761" w:type="dxa"/>
            <w:tcBorders>
              <w:top w:val="nil"/>
              <w:left w:val="single" w:sz="8" w:space="0" w:color="auto"/>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2270-00-2081</w:t>
            </w:r>
          </w:p>
        </w:tc>
        <w:tc>
          <w:tcPr>
            <w:tcW w:w="887"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7.5659</w:t>
            </w:r>
          </w:p>
        </w:tc>
        <w:tc>
          <w:tcPr>
            <w:tcW w:w="1039"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22.6537</w:t>
            </w:r>
          </w:p>
        </w:tc>
        <w:tc>
          <w:tcPr>
            <w:tcW w:w="887"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0.0538</w:t>
            </w:r>
          </w:p>
        </w:tc>
        <w:tc>
          <w:tcPr>
            <w:tcW w:w="887"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1.5839</w:t>
            </w:r>
          </w:p>
        </w:tc>
        <w:tc>
          <w:tcPr>
            <w:tcW w:w="2039" w:type="dxa"/>
            <w:tcBorders>
              <w:top w:val="nil"/>
              <w:left w:val="nil"/>
              <w:bottom w:val="single" w:sz="8" w:space="0" w:color="auto"/>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1.3045</w:t>
            </w:r>
          </w:p>
        </w:tc>
      </w:tr>
      <w:tr w:rsidR="00560F70" w:rsidTr="00560F70">
        <w:trPr>
          <w:trHeight w:val="315"/>
        </w:trPr>
        <w:tc>
          <w:tcPr>
            <w:tcW w:w="1761" w:type="dxa"/>
            <w:tcBorders>
              <w:top w:val="nil"/>
              <w:left w:val="single" w:sz="8" w:space="0" w:color="auto"/>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Tons Per Year</w:t>
            </w:r>
          </w:p>
        </w:tc>
        <w:tc>
          <w:tcPr>
            <w:tcW w:w="887"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7.7630</w:t>
            </w:r>
          </w:p>
        </w:tc>
        <w:tc>
          <w:tcPr>
            <w:tcW w:w="1039"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23.1905</w:t>
            </w:r>
          </w:p>
        </w:tc>
        <w:tc>
          <w:tcPr>
            <w:tcW w:w="887"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0.0558</w:t>
            </w:r>
          </w:p>
        </w:tc>
        <w:tc>
          <w:tcPr>
            <w:tcW w:w="887" w:type="dxa"/>
            <w:tcBorders>
              <w:top w:val="nil"/>
              <w:left w:val="nil"/>
              <w:bottom w:val="single" w:sz="8" w:space="0" w:color="auto"/>
              <w:right w:val="nil"/>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1.6239</w:t>
            </w:r>
          </w:p>
        </w:tc>
        <w:tc>
          <w:tcPr>
            <w:tcW w:w="2039" w:type="dxa"/>
            <w:tcBorders>
              <w:top w:val="nil"/>
              <w:left w:val="nil"/>
              <w:bottom w:val="single" w:sz="8" w:space="0" w:color="auto"/>
              <w:right w:val="single" w:sz="8" w:space="0" w:color="auto"/>
            </w:tcBorders>
            <w:shd w:val="clear" w:color="000000" w:fill="D9D9D9"/>
            <w:noWrap/>
            <w:vAlign w:val="center"/>
            <w:hideMark/>
          </w:tcPr>
          <w:p w:rsidR="00560F70" w:rsidRDefault="00560F70">
            <w:pPr>
              <w:jc w:val="center"/>
              <w:rPr>
                <w:rFonts w:ascii="Calibri" w:hAnsi="Calibri" w:cs="Calibri"/>
                <w:color w:val="000000"/>
                <w:sz w:val="22"/>
                <w:szCs w:val="22"/>
              </w:rPr>
            </w:pPr>
            <w:r>
              <w:rPr>
                <w:rFonts w:ascii="Calibri" w:hAnsi="Calibri" w:cs="Calibri"/>
                <w:color w:val="000000"/>
                <w:sz w:val="22"/>
                <w:szCs w:val="22"/>
              </w:rPr>
              <w:t>1.3386</w:t>
            </w:r>
          </w:p>
        </w:tc>
      </w:tr>
    </w:tbl>
    <w:p w:rsidR="002F4542" w:rsidRDefault="002F4542" w:rsidP="00CB7DD8">
      <w:pPr>
        <w:pStyle w:val="BodyText3"/>
        <w:tabs>
          <w:tab w:val="left" w:pos="-1980"/>
          <w:tab w:val="left" w:pos="720"/>
          <w:tab w:val="left" w:pos="1440"/>
        </w:tabs>
        <w:ind w:left="1440" w:hanging="1440"/>
        <w:rPr>
          <w:b/>
          <w:sz w:val="24"/>
        </w:rPr>
      </w:pPr>
    </w:p>
    <w:p w:rsidR="00230163" w:rsidRPr="0069457A" w:rsidRDefault="00230163" w:rsidP="00CB7DD8">
      <w:pPr>
        <w:pStyle w:val="BodyText3"/>
        <w:tabs>
          <w:tab w:val="left" w:pos="-1980"/>
          <w:tab w:val="left" w:pos="720"/>
          <w:tab w:val="left" w:pos="1440"/>
        </w:tabs>
        <w:ind w:left="1440" w:hanging="1440"/>
        <w:rPr>
          <w:b/>
          <w:sz w:val="24"/>
        </w:rPr>
      </w:pPr>
    </w:p>
    <w:p w:rsidR="002F4542" w:rsidRPr="0069457A" w:rsidRDefault="002F4542" w:rsidP="00CB7DD8">
      <w:pPr>
        <w:pStyle w:val="BodyText3"/>
        <w:tabs>
          <w:tab w:val="left" w:pos="-1980"/>
          <w:tab w:val="left" w:pos="720"/>
          <w:tab w:val="left" w:pos="1440"/>
        </w:tabs>
        <w:ind w:left="1440" w:hanging="1440"/>
        <w:rPr>
          <w:b/>
          <w:sz w:val="24"/>
        </w:rPr>
      </w:pPr>
    </w:p>
    <w:p w:rsidR="002F4542" w:rsidRPr="0069457A" w:rsidRDefault="002F4542" w:rsidP="00CB7DD8">
      <w:pPr>
        <w:pStyle w:val="BodyText3"/>
        <w:tabs>
          <w:tab w:val="left" w:pos="-1980"/>
          <w:tab w:val="left" w:pos="720"/>
          <w:tab w:val="left" w:pos="1440"/>
        </w:tabs>
        <w:ind w:left="1440" w:hanging="1440"/>
        <w:rPr>
          <w:b/>
          <w:sz w:val="24"/>
        </w:rPr>
      </w:pPr>
    </w:p>
    <w:p w:rsidR="002F4542" w:rsidRPr="0069457A" w:rsidRDefault="002F4542" w:rsidP="00FF07E9">
      <w:pPr>
        <w:pStyle w:val="BodyText3"/>
        <w:tabs>
          <w:tab w:val="left" w:pos="-1980"/>
          <w:tab w:val="left" w:pos="720"/>
          <w:tab w:val="left" w:pos="1440"/>
        </w:tabs>
        <w:rPr>
          <w:b/>
          <w:sz w:val="24"/>
        </w:rPr>
      </w:pPr>
    </w:p>
    <w:p w:rsidR="00BB1D39" w:rsidRPr="0069457A" w:rsidRDefault="00BB1D39" w:rsidP="00A0707A">
      <w:pPr>
        <w:pStyle w:val="BodyText3"/>
        <w:tabs>
          <w:tab w:val="left" w:pos="-1980"/>
          <w:tab w:val="left" w:pos="720"/>
          <w:tab w:val="left" w:pos="1440"/>
        </w:tabs>
        <w:rPr>
          <w:b/>
          <w:sz w:val="24"/>
        </w:rPr>
        <w:sectPr w:rsidR="00BB1D39" w:rsidRPr="0069457A" w:rsidSect="00BB1D39">
          <w:endnotePr>
            <w:numFmt w:val="decimal"/>
          </w:endnotePr>
          <w:pgSz w:w="15840" w:h="12240" w:orient="landscape" w:code="1"/>
          <w:pgMar w:top="1440" w:right="1440" w:bottom="1440" w:left="1440" w:header="720" w:footer="720" w:gutter="0"/>
          <w:cols w:space="720"/>
          <w:noEndnote/>
          <w:docGrid w:linePitch="326"/>
        </w:sectPr>
      </w:pPr>
    </w:p>
    <w:p w:rsidR="00A0707A" w:rsidRPr="0069457A" w:rsidRDefault="00053833" w:rsidP="00A0707A">
      <w:pPr>
        <w:pStyle w:val="BodyText3"/>
        <w:tabs>
          <w:tab w:val="left" w:pos="-1980"/>
          <w:tab w:val="left" w:pos="720"/>
          <w:tab w:val="left" w:pos="1440"/>
        </w:tabs>
        <w:rPr>
          <w:b/>
          <w:sz w:val="24"/>
          <w:u w:val="single"/>
        </w:rPr>
      </w:pPr>
      <w:r w:rsidRPr="0069457A">
        <w:rPr>
          <w:b/>
          <w:sz w:val="24"/>
          <w:u w:val="single"/>
        </w:rPr>
        <w:lastRenderedPageBreak/>
        <w:t>v</w:t>
      </w:r>
      <w:r w:rsidR="00452C87" w:rsidRPr="0069457A">
        <w:rPr>
          <w:b/>
          <w:sz w:val="24"/>
          <w:u w:val="single"/>
        </w:rPr>
        <w:t>. Appendix</w:t>
      </w:r>
      <w:r w:rsidR="000C6466" w:rsidRPr="0069457A">
        <w:rPr>
          <w:b/>
          <w:sz w:val="24"/>
          <w:u w:val="single"/>
        </w:rPr>
        <w:t>:</w:t>
      </w:r>
      <w:r w:rsidR="00452C87" w:rsidRPr="0069457A">
        <w:rPr>
          <w:b/>
          <w:sz w:val="24"/>
          <w:u w:val="single"/>
        </w:rPr>
        <w:t xml:space="preserve"> </w:t>
      </w:r>
      <w:r w:rsidR="003176C8" w:rsidRPr="0069457A">
        <w:rPr>
          <w:b/>
          <w:sz w:val="24"/>
          <w:u w:val="single"/>
        </w:rPr>
        <w:t>Baseline</w:t>
      </w:r>
      <w:r w:rsidR="00006409" w:rsidRPr="0069457A">
        <w:rPr>
          <w:b/>
          <w:sz w:val="24"/>
          <w:u w:val="single"/>
        </w:rPr>
        <w:t xml:space="preserve"> Year Inventories</w:t>
      </w:r>
      <w:r w:rsidR="003176C8" w:rsidRPr="0069457A">
        <w:rPr>
          <w:b/>
          <w:sz w:val="24"/>
          <w:u w:val="single"/>
        </w:rPr>
        <w:t xml:space="preserve"> </w:t>
      </w:r>
      <w:r w:rsidR="00A0707A" w:rsidRPr="0069457A">
        <w:rPr>
          <w:b/>
          <w:sz w:val="24"/>
          <w:u w:val="single"/>
        </w:rPr>
        <w:t xml:space="preserve"> </w:t>
      </w:r>
    </w:p>
    <w:p w:rsidR="00517E6B" w:rsidRPr="0069457A" w:rsidRDefault="00517E6B" w:rsidP="00A0707A">
      <w:pPr>
        <w:pStyle w:val="BodyText3"/>
        <w:tabs>
          <w:tab w:val="left" w:pos="-1980"/>
          <w:tab w:val="left" w:pos="720"/>
          <w:tab w:val="left" w:pos="1440"/>
        </w:tabs>
        <w:rPr>
          <w:b/>
          <w:sz w:val="24"/>
          <w:u w:val="single"/>
        </w:rPr>
      </w:pPr>
    </w:p>
    <w:p w:rsidR="00517E6B" w:rsidRPr="0069457A" w:rsidRDefault="006C4B72" w:rsidP="00A0707A">
      <w:pPr>
        <w:pStyle w:val="BodyText3"/>
        <w:tabs>
          <w:tab w:val="left" w:pos="-1980"/>
          <w:tab w:val="left" w:pos="720"/>
          <w:tab w:val="left" w:pos="1440"/>
        </w:tabs>
        <w:rPr>
          <w:sz w:val="24"/>
        </w:rPr>
      </w:pPr>
      <w:r w:rsidRPr="0069457A">
        <w:rPr>
          <w:sz w:val="24"/>
        </w:rPr>
        <w:t>Input f</w:t>
      </w:r>
      <w:r w:rsidR="00402008" w:rsidRPr="0069457A">
        <w:rPr>
          <w:sz w:val="24"/>
        </w:rPr>
        <w:t>iles will be furnished</w:t>
      </w:r>
      <w:r w:rsidR="00604C99">
        <w:rPr>
          <w:sz w:val="24"/>
        </w:rPr>
        <w:t xml:space="preserve"> upon request.</w:t>
      </w:r>
    </w:p>
    <w:p w:rsidR="00A06342" w:rsidRPr="0069457A" w:rsidRDefault="00A06342" w:rsidP="00C97C1B">
      <w:pPr>
        <w:pStyle w:val="BodyText3"/>
        <w:tabs>
          <w:tab w:val="left" w:pos="-1980"/>
          <w:tab w:val="left" w:pos="720"/>
          <w:tab w:val="left" w:pos="1440"/>
        </w:tabs>
        <w:rPr>
          <w:sz w:val="24"/>
          <w:u w:val="single"/>
        </w:rPr>
      </w:pPr>
    </w:p>
    <w:p w:rsidR="00517E6B" w:rsidRPr="0069457A" w:rsidRDefault="00517E6B" w:rsidP="00B60617">
      <w:pPr>
        <w:pStyle w:val="BodyText"/>
        <w:tabs>
          <w:tab w:val="clear" w:pos="720"/>
          <w:tab w:val="clear" w:pos="2520"/>
          <w:tab w:val="left" w:pos="1440"/>
          <w:tab w:val="left" w:pos="3600"/>
          <w:tab w:val="left" w:pos="5760"/>
        </w:tabs>
        <w:rPr>
          <w:b/>
          <w:u w:val="single"/>
        </w:rPr>
      </w:pPr>
    </w:p>
    <w:p w:rsidR="00A06342" w:rsidRPr="0069457A" w:rsidRDefault="00A06342" w:rsidP="00B60617">
      <w:pPr>
        <w:pStyle w:val="BodyText"/>
        <w:tabs>
          <w:tab w:val="clear" w:pos="720"/>
          <w:tab w:val="clear" w:pos="2520"/>
          <w:tab w:val="left" w:pos="1440"/>
          <w:tab w:val="left" w:pos="3600"/>
          <w:tab w:val="left" w:pos="5760"/>
        </w:tabs>
        <w:rPr>
          <w:b/>
          <w:u w:val="single"/>
        </w:rPr>
      </w:pPr>
    </w:p>
    <w:p w:rsidR="00B0681C" w:rsidRPr="0069457A" w:rsidRDefault="00053833" w:rsidP="00BA7675">
      <w:pPr>
        <w:pStyle w:val="BodyText"/>
        <w:tabs>
          <w:tab w:val="clear" w:pos="720"/>
          <w:tab w:val="clear" w:pos="2520"/>
          <w:tab w:val="left" w:pos="1440"/>
          <w:tab w:val="left" w:pos="3600"/>
          <w:tab w:val="left" w:pos="5760"/>
        </w:tabs>
        <w:rPr>
          <w:b/>
          <w:u w:val="single"/>
        </w:rPr>
      </w:pPr>
      <w:r w:rsidRPr="0069457A">
        <w:rPr>
          <w:b/>
          <w:u w:val="single"/>
        </w:rPr>
        <w:t>v</w:t>
      </w:r>
      <w:r w:rsidR="00A81604" w:rsidRPr="0069457A">
        <w:rPr>
          <w:b/>
          <w:u w:val="single"/>
        </w:rPr>
        <w:t>i</w:t>
      </w:r>
      <w:r w:rsidR="006016FF" w:rsidRPr="0069457A">
        <w:rPr>
          <w:b/>
          <w:u w:val="single"/>
        </w:rPr>
        <w:t>.</w:t>
      </w:r>
      <w:r w:rsidR="00767927" w:rsidRPr="0069457A">
        <w:rPr>
          <w:b/>
          <w:u w:val="single"/>
        </w:rPr>
        <w:t xml:space="preserve"> References</w:t>
      </w:r>
    </w:p>
    <w:p w:rsidR="00B0681C" w:rsidRPr="0069457A" w:rsidRDefault="00B0681C" w:rsidP="00B0681C">
      <w:pPr>
        <w:tabs>
          <w:tab w:val="left" w:pos="3240"/>
          <w:tab w:val="left" w:pos="4680"/>
          <w:tab w:val="left" w:pos="6480"/>
        </w:tabs>
        <w:rPr>
          <w:bCs/>
        </w:rPr>
      </w:pPr>
    </w:p>
    <w:p w:rsidR="004D557D" w:rsidRPr="0069457A" w:rsidRDefault="004D557D" w:rsidP="00D042B0">
      <w:pPr>
        <w:pStyle w:val="ListParagraph"/>
        <w:numPr>
          <w:ilvl w:val="0"/>
          <w:numId w:val="1"/>
        </w:numPr>
        <w:tabs>
          <w:tab w:val="left" w:pos="3240"/>
          <w:tab w:val="left" w:pos="4680"/>
          <w:tab w:val="left" w:pos="6480"/>
        </w:tabs>
        <w:rPr>
          <w:rFonts w:ascii="Times New Roman" w:hAnsi="Times New Roman"/>
          <w:sz w:val="24"/>
          <w:szCs w:val="24"/>
        </w:rPr>
      </w:pPr>
      <w:r w:rsidRPr="0069457A">
        <w:rPr>
          <w:rFonts w:ascii="Times New Roman" w:hAnsi="Times New Roman"/>
          <w:bCs/>
        </w:rPr>
        <w:t xml:space="preserve"> </w:t>
      </w:r>
      <w:r w:rsidRPr="0069457A">
        <w:rPr>
          <w:rFonts w:ascii="Times New Roman" w:hAnsi="Times New Roman"/>
          <w:sz w:val="24"/>
          <w:szCs w:val="24"/>
        </w:rPr>
        <w:t xml:space="preserve">March 2016 Ramboll Environ Colorado Air Resource Management Modeling Study (CARMMS) with updated Mancos Shale </w:t>
      </w:r>
      <w:r w:rsidR="00417788" w:rsidRPr="0069457A">
        <w:rPr>
          <w:rFonts w:ascii="Times New Roman" w:hAnsi="Times New Roman"/>
          <w:sz w:val="24"/>
          <w:szCs w:val="24"/>
        </w:rPr>
        <w:t>Modeling</w:t>
      </w:r>
      <w:r w:rsidRPr="0069457A">
        <w:rPr>
          <w:rFonts w:ascii="Times New Roman" w:hAnsi="Times New Roman"/>
          <w:sz w:val="24"/>
          <w:szCs w:val="24"/>
        </w:rPr>
        <w:t xml:space="preserve"> CARMMS 1.5 Final Report</w:t>
      </w:r>
    </w:p>
    <w:p w:rsidR="004D557D" w:rsidRPr="0069457A" w:rsidRDefault="004D557D" w:rsidP="004D557D">
      <w:pPr>
        <w:pStyle w:val="ListParagraph"/>
        <w:tabs>
          <w:tab w:val="left" w:pos="3240"/>
          <w:tab w:val="left" w:pos="4680"/>
          <w:tab w:val="left" w:pos="6480"/>
        </w:tabs>
        <w:rPr>
          <w:rFonts w:ascii="Times New Roman" w:hAnsi="Times New Roman"/>
          <w:sz w:val="24"/>
          <w:szCs w:val="24"/>
        </w:rPr>
      </w:pPr>
    </w:p>
    <w:p w:rsidR="004D557D" w:rsidRPr="0069457A" w:rsidRDefault="004D557D" w:rsidP="003D603A">
      <w:pPr>
        <w:pStyle w:val="ListParagraph"/>
        <w:tabs>
          <w:tab w:val="left" w:pos="3240"/>
          <w:tab w:val="left" w:pos="4680"/>
          <w:tab w:val="left" w:pos="6480"/>
        </w:tabs>
        <w:rPr>
          <w:rFonts w:ascii="Times New Roman" w:hAnsi="Times New Roman"/>
          <w:sz w:val="24"/>
          <w:szCs w:val="24"/>
        </w:rPr>
      </w:pPr>
    </w:p>
    <w:p w:rsidR="004D557D" w:rsidRPr="0069457A" w:rsidRDefault="004D557D" w:rsidP="004D557D">
      <w:pPr>
        <w:tabs>
          <w:tab w:val="left" w:pos="3240"/>
          <w:tab w:val="left" w:pos="4680"/>
          <w:tab w:val="left" w:pos="6480"/>
        </w:tabs>
        <w:rPr>
          <w:bCs/>
        </w:rPr>
      </w:pPr>
    </w:p>
    <w:p w:rsidR="00B0681C" w:rsidRPr="0069457A" w:rsidRDefault="00B0681C" w:rsidP="00B0681C">
      <w:pPr>
        <w:tabs>
          <w:tab w:val="left" w:pos="3240"/>
          <w:tab w:val="left" w:pos="4680"/>
          <w:tab w:val="left" w:pos="6480"/>
        </w:tabs>
      </w:pPr>
    </w:p>
    <w:p w:rsidR="00B0681C" w:rsidRPr="0069457A" w:rsidRDefault="00B0681C" w:rsidP="00B0681C">
      <w:pPr>
        <w:tabs>
          <w:tab w:val="left" w:pos="3240"/>
          <w:tab w:val="left" w:pos="4680"/>
          <w:tab w:val="left" w:pos="6480"/>
        </w:tabs>
        <w:rPr>
          <w:rStyle w:val="A0"/>
          <w:rFonts w:cs="Times New Roman"/>
          <w:b w:val="0"/>
          <w:color w:val="auto"/>
          <w:sz w:val="24"/>
          <w:szCs w:val="24"/>
        </w:rPr>
      </w:pPr>
    </w:p>
    <w:p w:rsidR="00B0681C" w:rsidRPr="0069457A" w:rsidRDefault="00B0681C" w:rsidP="00B0681C"/>
    <w:p w:rsidR="00976367" w:rsidRPr="0069457A" w:rsidRDefault="00976367">
      <w:pPr>
        <w:tabs>
          <w:tab w:val="left" w:pos="3240"/>
          <w:tab w:val="left" w:pos="4680"/>
          <w:tab w:val="left" w:pos="6480"/>
        </w:tabs>
        <w:rPr>
          <w:rStyle w:val="Hyperlink"/>
          <w:color w:val="auto"/>
        </w:rPr>
      </w:pPr>
    </w:p>
    <w:sectPr w:rsidR="00976367" w:rsidRPr="0069457A" w:rsidSect="00BB1D3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DD7" w:rsidRDefault="009B6DD7" w:rsidP="004A3F43">
      <w:r>
        <w:separator/>
      </w:r>
    </w:p>
  </w:endnote>
  <w:endnote w:type="continuationSeparator" w:id="0">
    <w:p w:rsidR="009B6DD7" w:rsidRDefault="009B6DD7" w:rsidP="004A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style Std">
    <w:altName w:val="SimSun"/>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408" w:rsidRPr="007A5549" w:rsidRDefault="00DC6408">
    <w:pPr>
      <w:pStyle w:val="Footer"/>
      <w:rPr>
        <w:color w:val="0070C0"/>
      </w:rPr>
    </w:pPr>
    <w:r w:rsidRPr="007A5549">
      <w:rPr>
        <w:color w:val="0070C0"/>
      </w:rPr>
      <w:t>3</w:t>
    </w:r>
    <w:r>
      <w:rPr>
        <w:color w:val="0070C0"/>
      </w:rPr>
      <w:t>.e.ii</w:t>
    </w:r>
    <w:r w:rsidRPr="007A5549">
      <w:rPr>
        <w:color w:val="0070C0"/>
      </w:rPr>
      <w:t xml:space="preserve"> - </w:t>
    </w:r>
    <w:r w:rsidRPr="007A5549">
      <w:rPr>
        <w:color w:val="0070C0"/>
      </w:rPr>
      <w:fldChar w:fldCharType="begin"/>
    </w:r>
    <w:r w:rsidRPr="007A5549">
      <w:rPr>
        <w:color w:val="0070C0"/>
      </w:rPr>
      <w:instrText xml:space="preserve"> PAGE   \* MERGEFORMAT </w:instrText>
    </w:r>
    <w:r w:rsidRPr="007A5549">
      <w:rPr>
        <w:color w:val="0070C0"/>
      </w:rPr>
      <w:fldChar w:fldCharType="separate"/>
    </w:r>
    <w:r w:rsidR="00560F70">
      <w:rPr>
        <w:noProof/>
        <w:color w:val="0070C0"/>
      </w:rPr>
      <w:t>8</w:t>
    </w:r>
    <w:r w:rsidRPr="007A5549">
      <w:rPr>
        <w:color w:val="0070C0"/>
      </w:rPr>
      <w:fldChar w:fldCharType="end"/>
    </w:r>
  </w:p>
  <w:p w:rsidR="00DC6408" w:rsidRDefault="00DC6408" w:rsidP="008D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DD7" w:rsidRDefault="009B6DD7" w:rsidP="004A3F43">
      <w:r>
        <w:separator/>
      </w:r>
    </w:p>
  </w:footnote>
  <w:footnote w:type="continuationSeparator" w:id="0">
    <w:p w:rsidR="009B6DD7" w:rsidRDefault="009B6DD7" w:rsidP="004A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78D"/>
    <w:multiLevelType w:val="hybridMultilevel"/>
    <w:tmpl w:val="BB5C64C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547D8F"/>
    <w:multiLevelType w:val="hybridMultilevel"/>
    <w:tmpl w:val="FF1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D2924"/>
    <w:multiLevelType w:val="hybridMultilevel"/>
    <w:tmpl w:val="3D3A41C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F77"/>
    <w:rsid w:val="000001DF"/>
    <w:rsid w:val="00000527"/>
    <w:rsid w:val="00000855"/>
    <w:rsid w:val="00000E72"/>
    <w:rsid w:val="0000124B"/>
    <w:rsid w:val="000017A3"/>
    <w:rsid w:val="00001906"/>
    <w:rsid w:val="000027D4"/>
    <w:rsid w:val="000035FD"/>
    <w:rsid w:val="00003AC4"/>
    <w:rsid w:val="00003B12"/>
    <w:rsid w:val="00003EFF"/>
    <w:rsid w:val="000040B2"/>
    <w:rsid w:val="000051B2"/>
    <w:rsid w:val="000058D7"/>
    <w:rsid w:val="00005A8C"/>
    <w:rsid w:val="00005CC4"/>
    <w:rsid w:val="000063A8"/>
    <w:rsid w:val="000063F4"/>
    <w:rsid w:val="00006409"/>
    <w:rsid w:val="00006FD0"/>
    <w:rsid w:val="0000703B"/>
    <w:rsid w:val="00007137"/>
    <w:rsid w:val="000072F6"/>
    <w:rsid w:val="000073E9"/>
    <w:rsid w:val="000073FA"/>
    <w:rsid w:val="00007618"/>
    <w:rsid w:val="00007D36"/>
    <w:rsid w:val="00010548"/>
    <w:rsid w:val="00010E99"/>
    <w:rsid w:val="00011133"/>
    <w:rsid w:val="00011F51"/>
    <w:rsid w:val="00012D17"/>
    <w:rsid w:val="00012EE2"/>
    <w:rsid w:val="00013226"/>
    <w:rsid w:val="000139DB"/>
    <w:rsid w:val="00013BDE"/>
    <w:rsid w:val="0001499B"/>
    <w:rsid w:val="00014AAE"/>
    <w:rsid w:val="00014BE5"/>
    <w:rsid w:val="0001532E"/>
    <w:rsid w:val="00017412"/>
    <w:rsid w:val="00017608"/>
    <w:rsid w:val="00017674"/>
    <w:rsid w:val="000178E3"/>
    <w:rsid w:val="000178FF"/>
    <w:rsid w:val="00017AC4"/>
    <w:rsid w:val="00020007"/>
    <w:rsid w:val="00020296"/>
    <w:rsid w:val="00020529"/>
    <w:rsid w:val="0002298A"/>
    <w:rsid w:val="00022F77"/>
    <w:rsid w:val="00023D5A"/>
    <w:rsid w:val="00024170"/>
    <w:rsid w:val="00024789"/>
    <w:rsid w:val="000248E9"/>
    <w:rsid w:val="000255AB"/>
    <w:rsid w:val="000258A5"/>
    <w:rsid w:val="00026908"/>
    <w:rsid w:val="00026976"/>
    <w:rsid w:val="00026D06"/>
    <w:rsid w:val="00027BD0"/>
    <w:rsid w:val="000303A0"/>
    <w:rsid w:val="00031C4F"/>
    <w:rsid w:val="00032E1E"/>
    <w:rsid w:val="0003305F"/>
    <w:rsid w:val="000330A2"/>
    <w:rsid w:val="000332FB"/>
    <w:rsid w:val="00034692"/>
    <w:rsid w:val="00034A0C"/>
    <w:rsid w:val="0003649F"/>
    <w:rsid w:val="00036C95"/>
    <w:rsid w:val="0003731E"/>
    <w:rsid w:val="0003734B"/>
    <w:rsid w:val="00037699"/>
    <w:rsid w:val="000376FA"/>
    <w:rsid w:val="00037C32"/>
    <w:rsid w:val="00037E87"/>
    <w:rsid w:val="000405F1"/>
    <w:rsid w:val="00041609"/>
    <w:rsid w:val="00041BC8"/>
    <w:rsid w:val="00041F82"/>
    <w:rsid w:val="00042B20"/>
    <w:rsid w:val="00042D61"/>
    <w:rsid w:val="000448B9"/>
    <w:rsid w:val="00044900"/>
    <w:rsid w:val="000455F7"/>
    <w:rsid w:val="00045C49"/>
    <w:rsid w:val="00046813"/>
    <w:rsid w:val="000472A9"/>
    <w:rsid w:val="0004740D"/>
    <w:rsid w:val="000513DB"/>
    <w:rsid w:val="00051A44"/>
    <w:rsid w:val="00052432"/>
    <w:rsid w:val="0005262D"/>
    <w:rsid w:val="00053833"/>
    <w:rsid w:val="0005497D"/>
    <w:rsid w:val="00054E29"/>
    <w:rsid w:val="00055290"/>
    <w:rsid w:val="00055800"/>
    <w:rsid w:val="00055A51"/>
    <w:rsid w:val="00056506"/>
    <w:rsid w:val="00056834"/>
    <w:rsid w:val="00056C30"/>
    <w:rsid w:val="00056E6B"/>
    <w:rsid w:val="000575F4"/>
    <w:rsid w:val="00057A38"/>
    <w:rsid w:val="00060BF2"/>
    <w:rsid w:val="00060EC2"/>
    <w:rsid w:val="00061195"/>
    <w:rsid w:val="00061722"/>
    <w:rsid w:val="000625B9"/>
    <w:rsid w:val="00062BB9"/>
    <w:rsid w:val="0006328A"/>
    <w:rsid w:val="0006378C"/>
    <w:rsid w:val="00063B8F"/>
    <w:rsid w:val="00063E68"/>
    <w:rsid w:val="00063FFF"/>
    <w:rsid w:val="00064850"/>
    <w:rsid w:val="00064B73"/>
    <w:rsid w:val="00065094"/>
    <w:rsid w:val="00065126"/>
    <w:rsid w:val="0006566E"/>
    <w:rsid w:val="000659BE"/>
    <w:rsid w:val="000659CA"/>
    <w:rsid w:val="000661AB"/>
    <w:rsid w:val="00066503"/>
    <w:rsid w:val="000665C9"/>
    <w:rsid w:val="0006699E"/>
    <w:rsid w:val="00066FAB"/>
    <w:rsid w:val="000673F3"/>
    <w:rsid w:val="0006763E"/>
    <w:rsid w:val="00067AAA"/>
    <w:rsid w:val="00070285"/>
    <w:rsid w:val="000704A1"/>
    <w:rsid w:val="000707AC"/>
    <w:rsid w:val="00070ECB"/>
    <w:rsid w:val="000713A6"/>
    <w:rsid w:val="00071A0C"/>
    <w:rsid w:val="00071FBA"/>
    <w:rsid w:val="0007320C"/>
    <w:rsid w:val="0007344C"/>
    <w:rsid w:val="000737F1"/>
    <w:rsid w:val="0007404F"/>
    <w:rsid w:val="0007470B"/>
    <w:rsid w:val="00074A24"/>
    <w:rsid w:val="000755A5"/>
    <w:rsid w:val="00075A30"/>
    <w:rsid w:val="000767A9"/>
    <w:rsid w:val="00076D3C"/>
    <w:rsid w:val="00081293"/>
    <w:rsid w:val="000817D6"/>
    <w:rsid w:val="00081AD4"/>
    <w:rsid w:val="0008235E"/>
    <w:rsid w:val="00082B3B"/>
    <w:rsid w:val="00083349"/>
    <w:rsid w:val="0008335D"/>
    <w:rsid w:val="00083493"/>
    <w:rsid w:val="000834F5"/>
    <w:rsid w:val="0008387E"/>
    <w:rsid w:val="000846AC"/>
    <w:rsid w:val="000854D6"/>
    <w:rsid w:val="00085F5D"/>
    <w:rsid w:val="000864AD"/>
    <w:rsid w:val="00086524"/>
    <w:rsid w:val="0008672D"/>
    <w:rsid w:val="000868AB"/>
    <w:rsid w:val="00086AD7"/>
    <w:rsid w:val="00087371"/>
    <w:rsid w:val="0008740F"/>
    <w:rsid w:val="00087474"/>
    <w:rsid w:val="000900E0"/>
    <w:rsid w:val="0009043A"/>
    <w:rsid w:val="0009070F"/>
    <w:rsid w:val="00090FD5"/>
    <w:rsid w:val="00091030"/>
    <w:rsid w:val="0009134C"/>
    <w:rsid w:val="00091AC7"/>
    <w:rsid w:val="00091EAD"/>
    <w:rsid w:val="00092F05"/>
    <w:rsid w:val="00093021"/>
    <w:rsid w:val="00093300"/>
    <w:rsid w:val="000935DF"/>
    <w:rsid w:val="0009406A"/>
    <w:rsid w:val="000953AF"/>
    <w:rsid w:val="0009625B"/>
    <w:rsid w:val="00096716"/>
    <w:rsid w:val="000967CE"/>
    <w:rsid w:val="00096944"/>
    <w:rsid w:val="000970B5"/>
    <w:rsid w:val="00097E14"/>
    <w:rsid w:val="000A010E"/>
    <w:rsid w:val="000A01AB"/>
    <w:rsid w:val="000A066F"/>
    <w:rsid w:val="000A0DF4"/>
    <w:rsid w:val="000A1278"/>
    <w:rsid w:val="000A1297"/>
    <w:rsid w:val="000A1B8D"/>
    <w:rsid w:val="000A1C4E"/>
    <w:rsid w:val="000A2670"/>
    <w:rsid w:val="000A2820"/>
    <w:rsid w:val="000A2862"/>
    <w:rsid w:val="000A35FA"/>
    <w:rsid w:val="000A37A2"/>
    <w:rsid w:val="000A3928"/>
    <w:rsid w:val="000A3E50"/>
    <w:rsid w:val="000A4174"/>
    <w:rsid w:val="000A51DD"/>
    <w:rsid w:val="000A6F45"/>
    <w:rsid w:val="000B174E"/>
    <w:rsid w:val="000B17EA"/>
    <w:rsid w:val="000B1F22"/>
    <w:rsid w:val="000B225F"/>
    <w:rsid w:val="000B26A6"/>
    <w:rsid w:val="000B26C9"/>
    <w:rsid w:val="000B2AAF"/>
    <w:rsid w:val="000B2F30"/>
    <w:rsid w:val="000B3334"/>
    <w:rsid w:val="000B3811"/>
    <w:rsid w:val="000B4803"/>
    <w:rsid w:val="000B4DA5"/>
    <w:rsid w:val="000B62F0"/>
    <w:rsid w:val="000B64FB"/>
    <w:rsid w:val="000B707C"/>
    <w:rsid w:val="000B7A4F"/>
    <w:rsid w:val="000B7BFF"/>
    <w:rsid w:val="000B7EEC"/>
    <w:rsid w:val="000B7F49"/>
    <w:rsid w:val="000C0172"/>
    <w:rsid w:val="000C127F"/>
    <w:rsid w:val="000C136B"/>
    <w:rsid w:val="000C1A10"/>
    <w:rsid w:val="000C1D45"/>
    <w:rsid w:val="000C20A9"/>
    <w:rsid w:val="000C21F4"/>
    <w:rsid w:val="000C2330"/>
    <w:rsid w:val="000C244C"/>
    <w:rsid w:val="000C2B86"/>
    <w:rsid w:val="000C3167"/>
    <w:rsid w:val="000C32DD"/>
    <w:rsid w:val="000C3A18"/>
    <w:rsid w:val="000C3F78"/>
    <w:rsid w:val="000C418D"/>
    <w:rsid w:val="000C5128"/>
    <w:rsid w:val="000C524F"/>
    <w:rsid w:val="000C581D"/>
    <w:rsid w:val="000C5C93"/>
    <w:rsid w:val="000C6466"/>
    <w:rsid w:val="000C667E"/>
    <w:rsid w:val="000C70FE"/>
    <w:rsid w:val="000C7879"/>
    <w:rsid w:val="000C7911"/>
    <w:rsid w:val="000C7C31"/>
    <w:rsid w:val="000C7CA1"/>
    <w:rsid w:val="000D0A6E"/>
    <w:rsid w:val="000D18DE"/>
    <w:rsid w:val="000D2760"/>
    <w:rsid w:val="000D2859"/>
    <w:rsid w:val="000D2DDF"/>
    <w:rsid w:val="000D3092"/>
    <w:rsid w:val="000D3E87"/>
    <w:rsid w:val="000D469E"/>
    <w:rsid w:val="000D46B1"/>
    <w:rsid w:val="000D4902"/>
    <w:rsid w:val="000D4DF1"/>
    <w:rsid w:val="000D528E"/>
    <w:rsid w:val="000D572A"/>
    <w:rsid w:val="000D5BD6"/>
    <w:rsid w:val="000D6313"/>
    <w:rsid w:val="000D633D"/>
    <w:rsid w:val="000D672F"/>
    <w:rsid w:val="000D6F0C"/>
    <w:rsid w:val="000D7228"/>
    <w:rsid w:val="000D7983"/>
    <w:rsid w:val="000E0113"/>
    <w:rsid w:val="000E04E0"/>
    <w:rsid w:val="000E0945"/>
    <w:rsid w:val="000E0ABD"/>
    <w:rsid w:val="000E0AC3"/>
    <w:rsid w:val="000E1821"/>
    <w:rsid w:val="000E2CC5"/>
    <w:rsid w:val="000E2E6F"/>
    <w:rsid w:val="000E2EC4"/>
    <w:rsid w:val="000E2FD4"/>
    <w:rsid w:val="000E3069"/>
    <w:rsid w:val="000E3667"/>
    <w:rsid w:val="000E3C18"/>
    <w:rsid w:val="000E42BF"/>
    <w:rsid w:val="000E5480"/>
    <w:rsid w:val="000E548A"/>
    <w:rsid w:val="000E5F55"/>
    <w:rsid w:val="000E6CD7"/>
    <w:rsid w:val="000E6E2D"/>
    <w:rsid w:val="000E7C4A"/>
    <w:rsid w:val="000F0AD5"/>
    <w:rsid w:val="000F0B54"/>
    <w:rsid w:val="000F12EA"/>
    <w:rsid w:val="000F2B5D"/>
    <w:rsid w:val="000F2C0F"/>
    <w:rsid w:val="000F2F58"/>
    <w:rsid w:val="000F304C"/>
    <w:rsid w:val="000F32B3"/>
    <w:rsid w:val="000F3C20"/>
    <w:rsid w:val="000F3CC0"/>
    <w:rsid w:val="000F3CEB"/>
    <w:rsid w:val="000F3E7D"/>
    <w:rsid w:val="000F41F2"/>
    <w:rsid w:val="000F4354"/>
    <w:rsid w:val="000F479B"/>
    <w:rsid w:val="000F4EDC"/>
    <w:rsid w:val="000F55E9"/>
    <w:rsid w:val="000F5737"/>
    <w:rsid w:val="000F5BAC"/>
    <w:rsid w:val="000F5CCA"/>
    <w:rsid w:val="000F63F9"/>
    <w:rsid w:val="000F655B"/>
    <w:rsid w:val="000F6B9D"/>
    <w:rsid w:val="000F6C81"/>
    <w:rsid w:val="000F71B0"/>
    <w:rsid w:val="000F7337"/>
    <w:rsid w:val="000F784D"/>
    <w:rsid w:val="000F7DC9"/>
    <w:rsid w:val="001000A3"/>
    <w:rsid w:val="001004FD"/>
    <w:rsid w:val="001015DB"/>
    <w:rsid w:val="001019B4"/>
    <w:rsid w:val="00101F8A"/>
    <w:rsid w:val="00102A31"/>
    <w:rsid w:val="00102BD6"/>
    <w:rsid w:val="0010308F"/>
    <w:rsid w:val="00103A96"/>
    <w:rsid w:val="00104412"/>
    <w:rsid w:val="00104587"/>
    <w:rsid w:val="001047D8"/>
    <w:rsid w:val="0010562E"/>
    <w:rsid w:val="00106218"/>
    <w:rsid w:val="001062A9"/>
    <w:rsid w:val="00106627"/>
    <w:rsid w:val="00106CD8"/>
    <w:rsid w:val="001070B5"/>
    <w:rsid w:val="0010712C"/>
    <w:rsid w:val="001077CA"/>
    <w:rsid w:val="00110140"/>
    <w:rsid w:val="001106AF"/>
    <w:rsid w:val="00110B22"/>
    <w:rsid w:val="00110BBF"/>
    <w:rsid w:val="001117D8"/>
    <w:rsid w:val="001126A2"/>
    <w:rsid w:val="00112716"/>
    <w:rsid w:val="00112761"/>
    <w:rsid w:val="00113542"/>
    <w:rsid w:val="00113634"/>
    <w:rsid w:val="00114468"/>
    <w:rsid w:val="001145DF"/>
    <w:rsid w:val="001148DB"/>
    <w:rsid w:val="00114D19"/>
    <w:rsid w:val="00115A9B"/>
    <w:rsid w:val="00115B38"/>
    <w:rsid w:val="00116257"/>
    <w:rsid w:val="001179AB"/>
    <w:rsid w:val="00117CDF"/>
    <w:rsid w:val="00120594"/>
    <w:rsid w:val="00120F28"/>
    <w:rsid w:val="001214A4"/>
    <w:rsid w:val="00121774"/>
    <w:rsid w:val="00121EA5"/>
    <w:rsid w:val="00122113"/>
    <w:rsid w:val="001223A4"/>
    <w:rsid w:val="00122D5E"/>
    <w:rsid w:val="001237DB"/>
    <w:rsid w:val="00123909"/>
    <w:rsid w:val="00123A26"/>
    <w:rsid w:val="00124636"/>
    <w:rsid w:val="00124A1A"/>
    <w:rsid w:val="0012782B"/>
    <w:rsid w:val="00127E80"/>
    <w:rsid w:val="0013085D"/>
    <w:rsid w:val="00130C94"/>
    <w:rsid w:val="00131313"/>
    <w:rsid w:val="001313E4"/>
    <w:rsid w:val="00133233"/>
    <w:rsid w:val="00133250"/>
    <w:rsid w:val="0013330F"/>
    <w:rsid w:val="001334C2"/>
    <w:rsid w:val="001334FD"/>
    <w:rsid w:val="001339BC"/>
    <w:rsid w:val="00134727"/>
    <w:rsid w:val="001350A0"/>
    <w:rsid w:val="001351E7"/>
    <w:rsid w:val="0013592F"/>
    <w:rsid w:val="00135C65"/>
    <w:rsid w:val="0013657C"/>
    <w:rsid w:val="0014070A"/>
    <w:rsid w:val="00140D02"/>
    <w:rsid w:val="00141653"/>
    <w:rsid w:val="00141EE0"/>
    <w:rsid w:val="00142DA9"/>
    <w:rsid w:val="00143FB0"/>
    <w:rsid w:val="001441FD"/>
    <w:rsid w:val="001444DA"/>
    <w:rsid w:val="00144594"/>
    <w:rsid w:val="00144F98"/>
    <w:rsid w:val="00145171"/>
    <w:rsid w:val="00145A8D"/>
    <w:rsid w:val="001465C7"/>
    <w:rsid w:val="00146887"/>
    <w:rsid w:val="001468C7"/>
    <w:rsid w:val="001479AF"/>
    <w:rsid w:val="00150ACF"/>
    <w:rsid w:val="00151553"/>
    <w:rsid w:val="00152204"/>
    <w:rsid w:val="0015288C"/>
    <w:rsid w:val="001532AF"/>
    <w:rsid w:val="0015336C"/>
    <w:rsid w:val="00153831"/>
    <w:rsid w:val="00154A10"/>
    <w:rsid w:val="00154AD1"/>
    <w:rsid w:val="00155137"/>
    <w:rsid w:val="001558C6"/>
    <w:rsid w:val="00155A6D"/>
    <w:rsid w:val="00156265"/>
    <w:rsid w:val="00156364"/>
    <w:rsid w:val="00156B5E"/>
    <w:rsid w:val="00156D03"/>
    <w:rsid w:val="00157E65"/>
    <w:rsid w:val="00157F2C"/>
    <w:rsid w:val="00160AF0"/>
    <w:rsid w:val="00161185"/>
    <w:rsid w:val="00161310"/>
    <w:rsid w:val="0016230C"/>
    <w:rsid w:val="00162B50"/>
    <w:rsid w:val="00162DA9"/>
    <w:rsid w:val="0016306C"/>
    <w:rsid w:val="0016337F"/>
    <w:rsid w:val="00163521"/>
    <w:rsid w:val="001635CA"/>
    <w:rsid w:val="00163D0B"/>
    <w:rsid w:val="00164359"/>
    <w:rsid w:val="00164717"/>
    <w:rsid w:val="00164AB8"/>
    <w:rsid w:val="00164D85"/>
    <w:rsid w:val="00164E66"/>
    <w:rsid w:val="00165369"/>
    <w:rsid w:val="00165527"/>
    <w:rsid w:val="001656D8"/>
    <w:rsid w:val="00165B54"/>
    <w:rsid w:val="001667BF"/>
    <w:rsid w:val="00166AC2"/>
    <w:rsid w:val="00166E58"/>
    <w:rsid w:val="00167280"/>
    <w:rsid w:val="0016798B"/>
    <w:rsid w:val="00170687"/>
    <w:rsid w:val="00170E66"/>
    <w:rsid w:val="00171463"/>
    <w:rsid w:val="00171AE8"/>
    <w:rsid w:val="001724D1"/>
    <w:rsid w:val="001729A0"/>
    <w:rsid w:val="001729EA"/>
    <w:rsid w:val="001731C5"/>
    <w:rsid w:val="001740C3"/>
    <w:rsid w:val="0017491E"/>
    <w:rsid w:val="00174B9C"/>
    <w:rsid w:val="001751D0"/>
    <w:rsid w:val="00175B7D"/>
    <w:rsid w:val="00176922"/>
    <w:rsid w:val="001775B1"/>
    <w:rsid w:val="0017771C"/>
    <w:rsid w:val="00180098"/>
    <w:rsid w:val="001802C4"/>
    <w:rsid w:val="001808EE"/>
    <w:rsid w:val="00181B73"/>
    <w:rsid w:val="001823B5"/>
    <w:rsid w:val="00183534"/>
    <w:rsid w:val="00183586"/>
    <w:rsid w:val="00183C12"/>
    <w:rsid w:val="00183EAF"/>
    <w:rsid w:val="0018437F"/>
    <w:rsid w:val="0018470D"/>
    <w:rsid w:val="00185BC0"/>
    <w:rsid w:val="0018660E"/>
    <w:rsid w:val="0018670A"/>
    <w:rsid w:val="001870FC"/>
    <w:rsid w:val="001875D2"/>
    <w:rsid w:val="0019010E"/>
    <w:rsid w:val="001909BB"/>
    <w:rsid w:val="00190DE2"/>
    <w:rsid w:val="0019186A"/>
    <w:rsid w:val="00191AA1"/>
    <w:rsid w:val="00191F8A"/>
    <w:rsid w:val="001924B8"/>
    <w:rsid w:val="0019347A"/>
    <w:rsid w:val="001935B0"/>
    <w:rsid w:val="001950B7"/>
    <w:rsid w:val="001953F0"/>
    <w:rsid w:val="00195B06"/>
    <w:rsid w:val="00195B68"/>
    <w:rsid w:val="00195F8F"/>
    <w:rsid w:val="001960A5"/>
    <w:rsid w:val="00196FCD"/>
    <w:rsid w:val="001970FB"/>
    <w:rsid w:val="001973B2"/>
    <w:rsid w:val="001A1323"/>
    <w:rsid w:val="001A2A9F"/>
    <w:rsid w:val="001A2E35"/>
    <w:rsid w:val="001A45C7"/>
    <w:rsid w:val="001A4EEF"/>
    <w:rsid w:val="001A50D2"/>
    <w:rsid w:val="001A51BB"/>
    <w:rsid w:val="001A53EA"/>
    <w:rsid w:val="001A614D"/>
    <w:rsid w:val="001A65A9"/>
    <w:rsid w:val="001A6BC7"/>
    <w:rsid w:val="001A773B"/>
    <w:rsid w:val="001A790E"/>
    <w:rsid w:val="001A7CFB"/>
    <w:rsid w:val="001A7E74"/>
    <w:rsid w:val="001B00FF"/>
    <w:rsid w:val="001B03BB"/>
    <w:rsid w:val="001B0456"/>
    <w:rsid w:val="001B067A"/>
    <w:rsid w:val="001B0DF6"/>
    <w:rsid w:val="001B0F07"/>
    <w:rsid w:val="001B1AC4"/>
    <w:rsid w:val="001B1D2D"/>
    <w:rsid w:val="001B241B"/>
    <w:rsid w:val="001B2572"/>
    <w:rsid w:val="001B2E16"/>
    <w:rsid w:val="001B3408"/>
    <w:rsid w:val="001B3536"/>
    <w:rsid w:val="001B3A0B"/>
    <w:rsid w:val="001B3CC7"/>
    <w:rsid w:val="001B3D8F"/>
    <w:rsid w:val="001B3FDC"/>
    <w:rsid w:val="001B4099"/>
    <w:rsid w:val="001B4D69"/>
    <w:rsid w:val="001B511D"/>
    <w:rsid w:val="001B665A"/>
    <w:rsid w:val="001B7274"/>
    <w:rsid w:val="001B7E36"/>
    <w:rsid w:val="001B7EC6"/>
    <w:rsid w:val="001B7FFC"/>
    <w:rsid w:val="001C0E3E"/>
    <w:rsid w:val="001C0E9E"/>
    <w:rsid w:val="001C0F41"/>
    <w:rsid w:val="001C0FD9"/>
    <w:rsid w:val="001C151E"/>
    <w:rsid w:val="001C1743"/>
    <w:rsid w:val="001C206B"/>
    <w:rsid w:val="001C2177"/>
    <w:rsid w:val="001C2E44"/>
    <w:rsid w:val="001C3A2E"/>
    <w:rsid w:val="001C3D4F"/>
    <w:rsid w:val="001C45A2"/>
    <w:rsid w:val="001C46D1"/>
    <w:rsid w:val="001C477A"/>
    <w:rsid w:val="001C5057"/>
    <w:rsid w:val="001C50CD"/>
    <w:rsid w:val="001C570D"/>
    <w:rsid w:val="001C5898"/>
    <w:rsid w:val="001C5D76"/>
    <w:rsid w:val="001C7875"/>
    <w:rsid w:val="001C78AD"/>
    <w:rsid w:val="001C7E99"/>
    <w:rsid w:val="001D05DB"/>
    <w:rsid w:val="001D0F64"/>
    <w:rsid w:val="001D2355"/>
    <w:rsid w:val="001D250D"/>
    <w:rsid w:val="001D298C"/>
    <w:rsid w:val="001D2D0E"/>
    <w:rsid w:val="001D30EB"/>
    <w:rsid w:val="001D3367"/>
    <w:rsid w:val="001D3996"/>
    <w:rsid w:val="001D43BD"/>
    <w:rsid w:val="001D5358"/>
    <w:rsid w:val="001D5732"/>
    <w:rsid w:val="001D57FF"/>
    <w:rsid w:val="001D58EC"/>
    <w:rsid w:val="001D642E"/>
    <w:rsid w:val="001D6C8E"/>
    <w:rsid w:val="001D6E50"/>
    <w:rsid w:val="001D6FE2"/>
    <w:rsid w:val="001D7E24"/>
    <w:rsid w:val="001E16D6"/>
    <w:rsid w:val="001E21DD"/>
    <w:rsid w:val="001E2201"/>
    <w:rsid w:val="001E255B"/>
    <w:rsid w:val="001E2741"/>
    <w:rsid w:val="001E28D0"/>
    <w:rsid w:val="001E3E55"/>
    <w:rsid w:val="001E4E7C"/>
    <w:rsid w:val="001E57E5"/>
    <w:rsid w:val="001E5BE8"/>
    <w:rsid w:val="001E61D1"/>
    <w:rsid w:val="001E6D63"/>
    <w:rsid w:val="001E7862"/>
    <w:rsid w:val="001E7BBD"/>
    <w:rsid w:val="001F08DA"/>
    <w:rsid w:val="001F0ACF"/>
    <w:rsid w:val="001F0B03"/>
    <w:rsid w:val="001F1207"/>
    <w:rsid w:val="001F1473"/>
    <w:rsid w:val="001F25B4"/>
    <w:rsid w:val="001F2AD7"/>
    <w:rsid w:val="001F31A1"/>
    <w:rsid w:val="001F4407"/>
    <w:rsid w:val="001F51B5"/>
    <w:rsid w:val="001F5200"/>
    <w:rsid w:val="001F5834"/>
    <w:rsid w:val="001F5915"/>
    <w:rsid w:val="001F5FC3"/>
    <w:rsid w:val="001F6384"/>
    <w:rsid w:val="001F6398"/>
    <w:rsid w:val="001F6B31"/>
    <w:rsid w:val="001F7AD3"/>
    <w:rsid w:val="001F7C0C"/>
    <w:rsid w:val="001F7F47"/>
    <w:rsid w:val="00200713"/>
    <w:rsid w:val="002009F5"/>
    <w:rsid w:val="00200CFC"/>
    <w:rsid w:val="00200D13"/>
    <w:rsid w:val="002010F3"/>
    <w:rsid w:val="00201B03"/>
    <w:rsid w:val="00201B97"/>
    <w:rsid w:val="00201E87"/>
    <w:rsid w:val="00201F8B"/>
    <w:rsid w:val="002020C9"/>
    <w:rsid w:val="00202D50"/>
    <w:rsid w:val="00202F8D"/>
    <w:rsid w:val="002033DC"/>
    <w:rsid w:val="00203F87"/>
    <w:rsid w:val="002050DE"/>
    <w:rsid w:val="0020531D"/>
    <w:rsid w:val="00205A72"/>
    <w:rsid w:val="00205C1C"/>
    <w:rsid w:val="00205EE9"/>
    <w:rsid w:val="002060CC"/>
    <w:rsid w:val="00206AFC"/>
    <w:rsid w:val="00207541"/>
    <w:rsid w:val="002077E0"/>
    <w:rsid w:val="002079F5"/>
    <w:rsid w:val="0021023A"/>
    <w:rsid w:val="00211BF4"/>
    <w:rsid w:val="00211C10"/>
    <w:rsid w:val="00212562"/>
    <w:rsid w:val="00212655"/>
    <w:rsid w:val="0021272B"/>
    <w:rsid w:val="002127E9"/>
    <w:rsid w:val="002139D3"/>
    <w:rsid w:val="00213A11"/>
    <w:rsid w:val="0021403A"/>
    <w:rsid w:val="002144DC"/>
    <w:rsid w:val="002147E2"/>
    <w:rsid w:val="00215052"/>
    <w:rsid w:val="0021533D"/>
    <w:rsid w:val="00215C6D"/>
    <w:rsid w:val="00216143"/>
    <w:rsid w:val="00216296"/>
    <w:rsid w:val="0021636F"/>
    <w:rsid w:val="00216729"/>
    <w:rsid w:val="00216AD5"/>
    <w:rsid w:val="00217CF2"/>
    <w:rsid w:val="0022001F"/>
    <w:rsid w:val="002200B2"/>
    <w:rsid w:val="00220126"/>
    <w:rsid w:val="00221741"/>
    <w:rsid w:val="00221B42"/>
    <w:rsid w:val="002225D8"/>
    <w:rsid w:val="00222F24"/>
    <w:rsid w:val="00223ED1"/>
    <w:rsid w:val="00224339"/>
    <w:rsid w:val="002243D5"/>
    <w:rsid w:val="00224832"/>
    <w:rsid w:val="00224C03"/>
    <w:rsid w:val="00225361"/>
    <w:rsid w:val="00225677"/>
    <w:rsid w:val="00225BFF"/>
    <w:rsid w:val="0022717F"/>
    <w:rsid w:val="00227639"/>
    <w:rsid w:val="0022764A"/>
    <w:rsid w:val="00227ACF"/>
    <w:rsid w:val="00230163"/>
    <w:rsid w:val="00230480"/>
    <w:rsid w:val="00230541"/>
    <w:rsid w:val="00230C64"/>
    <w:rsid w:val="00230E2F"/>
    <w:rsid w:val="0023152B"/>
    <w:rsid w:val="0023164E"/>
    <w:rsid w:val="0023167A"/>
    <w:rsid w:val="00231B5D"/>
    <w:rsid w:val="00231EA8"/>
    <w:rsid w:val="002325C7"/>
    <w:rsid w:val="00232BCD"/>
    <w:rsid w:val="002331AC"/>
    <w:rsid w:val="00233DC8"/>
    <w:rsid w:val="00233FD9"/>
    <w:rsid w:val="002340A0"/>
    <w:rsid w:val="00234470"/>
    <w:rsid w:val="002348F6"/>
    <w:rsid w:val="00234D01"/>
    <w:rsid w:val="00235E08"/>
    <w:rsid w:val="00235F08"/>
    <w:rsid w:val="00235FA8"/>
    <w:rsid w:val="002361B5"/>
    <w:rsid w:val="002366C3"/>
    <w:rsid w:val="002368F5"/>
    <w:rsid w:val="0023750A"/>
    <w:rsid w:val="00237517"/>
    <w:rsid w:val="002378A1"/>
    <w:rsid w:val="00237CB1"/>
    <w:rsid w:val="00237E72"/>
    <w:rsid w:val="002401A0"/>
    <w:rsid w:val="00240BA9"/>
    <w:rsid w:val="002415EE"/>
    <w:rsid w:val="0024161A"/>
    <w:rsid w:val="00241B51"/>
    <w:rsid w:val="00241E95"/>
    <w:rsid w:val="002425EF"/>
    <w:rsid w:val="00242816"/>
    <w:rsid w:val="00242876"/>
    <w:rsid w:val="002429B1"/>
    <w:rsid w:val="002429BE"/>
    <w:rsid w:val="002437AE"/>
    <w:rsid w:val="00243B4C"/>
    <w:rsid w:val="00243C9D"/>
    <w:rsid w:val="0024434F"/>
    <w:rsid w:val="002443C5"/>
    <w:rsid w:val="00244B95"/>
    <w:rsid w:val="00244C01"/>
    <w:rsid w:val="00244C7E"/>
    <w:rsid w:val="00244E6A"/>
    <w:rsid w:val="00245A72"/>
    <w:rsid w:val="00245C4D"/>
    <w:rsid w:val="00246E6C"/>
    <w:rsid w:val="002471B8"/>
    <w:rsid w:val="002471CF"/>
    <w:rsid w:val="00247540"/>
    <w:rsid w:val="002503F7"/>
    <w:rsid w:val="00250557"/>
    <w:rsid w:val="00250EEE"/>
    <w:rsid w:val="002514DC"/>
    <w:rsid w:val="00251992"/>
    <w:rsid w:val="002519FD"/>
    <w:rsid w:val="002521D2"/>
    <w:rsid w:val="002526BB"/>
    <w:rsid w:val="00253502"/>
    <w:rsid w:val="002536FF"/>
    <w:rsid w:val="0025380B"/>
    <w:rsid w:val="00254106"/>
    <w:rsid w:val="0025466A"/>
    <w:rsid w:val="00254FFB"/>
    <w:rsid w:val="00256488"/>
    <w:rsid w:val="00256522"/>
    <w:rsid w:val="00256D2E"/>
    <w:rsid w:val="00256F3F"/>
    <w:rsid w:val="00257ED6"/>
    <w:rsid w:val="0026063B"/>
    <w:rsid w:val="00260E6C"/>
    <w:rsid w:val="00261D90"/>
    <w:rsid w:val="00262802"/>
    <w:rsid w:val="00262B15"/>
    <w:rsid w:val="00262D9D"/>
    <w:rsid w:val="002632DE"/>
    <w:rsid w:val="002637C6"/>
    <w:rsid w:val="00265558"/>
    <w:rsid w:val="00265972"/>
    <w:rsid w:val="00266254"/>
    <w:rsid w:val="00266644"/>
    <w:rsid w:val="00266D5D"/>
    <w:rsid w:val="002675ED"/>
    <w:rsid w:val="00270257"/>
    <w:rsid w:val="00270F39"/>
    <w:rsid w:val="00270FE7"/>
    <w:rsid w:val="00270FEC"/>
    <w:rsid w:val="00271323"/>
    <w:rsid w:val="002713BB"/>
    <w:rsid w:val="00271612"/>
    <w:rsid w:val="00271C7D"/>
    <w:rsid w:val="00272209"/>
    <w:rsid w:val="00272B29"/>
    <w:rsid w:val="00272C83"/>
    <w:rsid w:val="002737E2"/>
    <w:rsid w:val="0027448F"/>
    <w:rsid w:val="00275A92"/>
    <w:rsid w:val="00276106"/>
    <w:rsid w:val="002761BE"/>
    <w:rsid w:val="00276F27"/>
    <w:rsid w:val="00277827"/>
    <w:rsid w:val="00277962"/>
    <w:rsid w:val="00277A7F"/>
    <w:rsid w:val="00277F82"/>
    <w:rsid w:val="00280194"/>
    <w:rsid w:val="0028041C"/>
    <w:rsid w:val="00281330"/>
    <w:rsid w:val="00281543"/>
    <w:rsid w:val="002826FF"/>
    <w:rsid w:val="00282988"/>
    <w:rsid w:val="00282B35"/>
    <w:rsid w:val="00282F3F"/>
    <w:rsid w:val="002839C7"/>
    <w:rsid w:val="00283EE7"/>
    <w:rsid w:val="00284151"/>
    <w:rsid w:val="00284265"/>
    <w:rsid w:val="00285A8F"/>
    <w:rsid w:val="00285AEC"/>
    <w:rsid w:val="0028607C"/>
    <w:rsid w:val="0028655F"/>
    <w:rsid w:val="00286A81"/>
    <w:rsid w:val="00286B33"/>
    <w:rsid w:val="00286DFE"/>
    <w:rsid w:val="00290EBB"/>
    <w:rsid w:val="00291449"/>
    <w:rsid w:val="00291716"/>
    <w:rsid w:val="00291C90"/>
    <w:rsid w:val="00292445"/>
    <w:rsid w:val="00293A75"/>
    <w:rsid w:val="00293F5C"/>
    <w:rsid w:val="00294589"/>
    <w:rsid w:val="002947C4"/>
    <w:rsid w:val="00294866"/>
    <w:rsid w:val="00294B3E"/>
    <w:rsid w:val="00294F83"/>
    <w:rsid w:val="00295936"/>
    <w:rsid w:val="0029599A"/>
    <w:rsid w:val="00295BDC"/>
    <w:rsid w:val="00295C8C"/>
    <w:rsid w:val="00295EB3"/>
    <w:rsid w:val="0029697A"/>
    <w:rsid w:val="0029789D"/>
    <w:rsid w:val="002A0059"/>
    <w:rsid w:val="002A08F4"/>
    <w:rsid w:val="002A0EBB"/>
    <w:rsid w:val="002A165E"/>
    <w:rsid w:val="002A2831"/>
    <w:rsid w:val="002A298A"/>
    <w:rsid w:val="002A317A"/>
    <w:rsid w:val="002A3DB9"/>
    <w:rsid w:val="002A43CF"/>
    <w:rsid w:val="002A44C0"/>
    <w:rsid w:val="002A44FE"/>
    <w:rsid w:val="002A4560"/>
    <w:rsid w:val="002A45A6"/>
    <w:rsid w:val="002A4AA2"/>
    <w:rsid w:val="002A538B"/>
    <w:rsid w:val="002A5A4A"/>
    <w:rsid w:val="002A60D9"/>
    <w:rsid w:val="002A6508"/>
    <w:rsid w:val="002B25AF"/>
    <w:rsid w:val="002B310B"/>
    <w:rsid w:val="002B348C"/>
    <w:rsid w:val="002B36D5"/>
    <w:rsid w:val="002B39C5"/>
    <w:rsid w:val="002B3FA3"/>
    <w:rsid w:val="002B45A0"/>
    <w:rsid w:val="002B477A"/>
    <w:rsid w:val="002B4C68"/>
    <w:rsid w:val="002B4F5C"/>
    <w:rsid w:val="002B4FFE"/>
    <w:rsid w:val="002B5034"/>
    <w:rsid w:val="002B618E"/>
    <w:rsid w:val="002B65DB"/>
    <w:rsid w:val="002B66D9"/>
    <w:rsid w:val="002B675C"/>
    <w:rsid w:val="002C06F6"/>
    <w:rsid w:val="002C0875"/>
    <w:rsid w:val="002C28AC"/>
    <w:rsid w:val="002C3A46"/>
    <w:rsid w:val="002C3B3D"/>
    <w:rsid w:val="002C3D88"/>
    <w:rsid w:val="002C45D1"/>
    <w:rsid w:val="002C48DF"/>
    <w:rsid w:val="002C5051"/>
    <w:rsid w:val="002C5116"/>
    <w:rsid w:val="002C5F9D"/>
    <w:rsid w:val="002C62D2"/>
    <w:rsid w:val="002C6E92"/>
    <w:rsid w:val="002C6EB9"/>
    <w:rsid w:val="002C7487"/>
    <w:rsid w:val="002C7A41"/>
    <w:rsid w:val="002C7CDC"/>
    <w:rsid w:val="002D06B9"/>
    <w:rsid w:val="002D06F1"/>
    <w:rsid w:val="002D08D1"/>
    <w:rsid w:val="002D12F9"/>
    <w:rsid w:val="002D1370"/>
    <w:rsid w:val="002D1379"/>
    <w:rsid w:val="002D1E8D"/>
    <w:rsid w:val="002D21E0"/>
    <w:rsid w:val="002D270D"/>
    <w:rsid w:val="002D29DE"/>
    <w:rsid w:val="002D2A55"/>
    <w:rsid w:val="002D2BEF"/>
    <w:rsid w:val="002D2DC8"/>
    <w:rsid w:val="002D2E74"/>
    <w:rsid w:val="002D368F"/>
    <w:rsid w:val="002D3805"/>
    <w:rsid w:val="002D3D20"/>
    <w:rsid w:val="002D477C"/>
    <w:rsid w:val="002D5235"/>
    <w:rsid w:val="002D5A6F"/>
    <w:rsid w:val="002D5D31"/>
    <w:rsid w:val="002D6733"/>
    <w:rsid w:val="002D68D8"/>
    <w:rsid w:val="002D6F9C"/>
    <w:rsid w:val="002D73B2"/>
    <w:rsid w:val="002D7EE2"/>
    <w:rsid w:val="002D7F56"/>
    <w:rsid w:val="002E0847"/>
    <w:rsid w:val="002E0EFC"/>
    <w:rsid w:val="002E13FC"/>
    <w:rsid w:val="002E2A5E"/>
    <w:rsid w:val="002E2D57"/>
    <w:rsid w:val="002E3168"/>
    <w:rsid w:val="002E3216"/>
    <w:rsid w:val="002E3247"/>
    <w:rsid w:val="002E34BD"/>
    <w:rsid w:val="002E3BB8"/>
    <w:rsid w:val="002E3E79"/>
    <w:rsid w:val="002E417C"/>
    <w:rsid w:val="002E44DB"/>
    <w:rsid w:val="002E4C4F"/>
    <w:rsid w:val="002E55BA"/>
    <w:rsid w:val="002E64D0"/>
    <w:rsid w:val="002E6C66"/>
    <w:rsid w:val="002E6D76"/>
    <w:rsid w:val="002E7977"/>
    <w:rsid w:val="002F01BE"/>
    <w:rsid w:val="002F060E"/>
    <w:rsid w:val="002F1163"/>
    <w:rsid w:val="002F1436"/>
    <w:rsid w:val="002F14D0"/>
    <w:rsid w:val="002F200D"/>
    <w:rsid w:val="002F3134"/>
    <w:rsid w:val="002F4277"/>
    <w:rsid w:val="002F42AB"/>
    <w:rsid w:val="002F42C4"/>
    <w:rsid w:val="002F4503"/>
    <w:rsid w:val="002F4542"/>
    <w:rsid w:val="002F5067"/>
    <w:rsid w:val="002F53B7"/>
    <w:rsid w:val="002F5460"/>
    <w:rsid w:val="002F5A24"/>
    <w:rsid w:val="002F630D"/>
    <w:rsid w:val="002F64A7"/>
    <w:rsid w:val="002F6C02"/>
    <w:rsid w:val="002F6EFD"/>
    <w:rsid w:val="002F772D"/>
    <w:rsid w:val="003006C0"/>
    <w:rsid w:val="00300B5B"/>
    <w:rsid w:val="00300BC2"/>
    <w:rsid w:val="00301031"/>
    <w:rsid w:val="00301449"/>
    <w:rsid w:val="003018DA"/>
    <w:rsid w:val="00301D4A"/>
    <w:rsid w:val="003021BF"/>
    <w:rsid w:val="00302555"/>
    <w:rsid w:val="003037B7"/>
    <w:rsid w:val="003039AA"/>
    <w:rsid w:val="00304967"/>
    <w:rsid w:val="00304988"/>
    <w:rsid w:val="00304F9B"/>
    <w:rsid w:val="00305153"/>
    <w:rsid w:val="003051EE"/>
    <w:rsid w:val="00305A1B"/>
    <w:rsid w:val="0030614B"/>
    <w:rsid w:val="00306D8F"/>
    <w:rsid w:val="00307F14"/>
    <w:rsid w:val="0031014A"/>
    <w:rsid w:val="00310352"/>
    <w:rsid w:val="003103C8"/>
    <w:rsid w:val="0031090E"/>
    <w:rsid w:val="003109BF"/>
    <w:rsid w:val="00311032"/>
    <w:rsid w:val="003111DF"/>
    <w:rsid w:val="00311B07"/>
    <w:rsid w:val="00311CFC"/>
    <w:rsid w:val="0031247E"/>
    <w:rsid w:val="00312801"/>
    <w:rsid w:val="00312F75"/>
    <w:rsid w:val="00313307"/>
    <w:rsid w:val="00313810"/>
    <w:rsid w:val="00313934"/>
    <w:rsid w:val="00313BDD"/>
    <w:rsid w:val="00313E53"/>
    <w:rsid w:val="003148CB"/>
    <w:rsid w:val="00314D22"/>
    <w:rsid w:val="00314D80"/>
    <w:rsid w:val="0031519B"/>
    <w:rsid w:val="003156E4"/>
    <w:rsid w:val="00315BFA"/>
    <w:rsid w:val="003164C5"/>
    <w:rsid w:val="00316772"/>
    <w:rsid w:val="00316B47"/>
    <w:rsid w:val="003176C8"/>
    <w:rsid w:val="0031770B"/>
    <w:rsid w:val="00317A7B"/>
    <w:rsid w:val="00320D88"/>
    <w:rsid w:val="00321096"/>
    <w:rsid w:val="00321496"/>
    <w:rsid w:val="00321D54"/>
    <w:rsid w:val="00322067"/>
    <w:rsid w:val="00322D1F"/>
    <w:rsid w:val="0032315D"/>
    <w:rsid w:val="00323B82"/>
    <w:rsid w:val="00324117"/>
    <w:rsid w:val="003242B5"/>
    <w:rsid w:val="0032447D"/>
    <w:rsid w:val="003263ED"/>
    <w:rsid w:val="0032660E"/>
    <w:rsid w:val="00326900"/>
    <w:rsid w:val="00327696"/>
    <w:rsid w:val="00327BC1"/>
    <w:rsid w:val="0033114E"/>
    <w:rsid w:val="00331546"/>
    <w:rsid w:val="00331AF7"/>
    <w:rsid w:val="003324EC"/>
    <w:rsid w:val="003327B6"/>
    <w:rsid w:val="003329E5"/>
    <w:rsid w:val="003333C9"/>
    <w:rsid w:val="0033440E"/>
    <w:rsid w:val="00334B29"/>
    <w:rsid w:val="00334BC8"/>
    <w:rsid w:val="00334D0E"/>
    <w:rsid w:val="003356CC"/>
    <w:rsid w:val="0033579F"/>
    <w:rsid w:val="00335C65"/>
    <w:rsid w:val="00335DF4"/>
    <w:rsid w:val="00336080"/>
    <w:rsid w:val="00337AED"/>
    <w:rsid w:val="003405F1"/>
    <w:rsid w:val="00341199"/>
    <w:rsid w:val="00341378"/>
    <w:rsid w:val="003415DE"/>
    <w:rsid w:val="003421BE"/>
    <w:rsid w:val="00342830"/>
    <w:rsid w:val="00342F4A"/>
    <w:rsid w:val="0034391B"/>
    <w:rsid w:val="00343DD4"/>
    <w:rsid w:val="0034461D"/>
    <w:rsid w:val="00344B8A"/>
    <w:rsid w:val="003460A4"/>
    <w:rsid w:val="003460CD"/>
    <w:rsid w:val="003463AC"/>
    <w:rsid w:val="00346BB7"/>
    <w:rsid w:val="003471F5"/>
    <w:rsid w:val="00347607"/>
    <w:rsid w:val="00347986"/>
    <w:rsid w:val="00350750"/>
    <w:rsid w:val="00350D00"/>
    <w:rsid w:val="00350F39"/>
    <w:rsid w:val="003519F4"/>
    <w:rsid w:val="00351C43"/>
    <w:rsid w:val="00352909"/>
    <w:rsid w:val="00352A9F"/>
    <w:rsid w:val="00353667"/>
    <w:rsid w:val="0035368C"/>
    <w:rsid w:val="0035399B"/>
    <w:rsid w:val="003539E0"/>
    <w:rsid w:val="00353A51"/>
    <w:rsid w:val="00353ACB"/>
    <w:rsid w:val="00353C1D"/>
    <w:rsid w:val="003544AC"/>
    <w:rsid w:val="00354E88"/>
    <w:rsid w:val="00354FBD"/>
    <w:rsid w:val="00355361"/>
    <w:rsid w:val="003558E4"/>
    <w:rsid w:val="00355993"/>
    <w:rsid w:val="00355D3D"/>
    <w:rsid w:val="00356AD9"/>
    <w:rsid w:val="0035742A"/>
    <w:rsid w:val="003577F9"/>
    <w:rsid w:val="0035780C"/>
    <w:rsid w:val="003578C1"/>
    <w:rsid w:val="00360B7D"/>
    <w:rsid w:val="00360E5E"/>
    <w:rsid w:val="00361322"/>
    <w:rsid w:val="00361A15"/>
    <w:rsid w:val="00361EA1"/>
    <w:rsid w:val="00362A6A"/>
    <w:rsid w:val="00363374"/>
    <w:rsid w:val="0036368C"/>
    <w:rsid w:val="0036373E"/>
    <w:rsid w:val="00363A1A"/>
    <w:rsid w:val="00363F71"/>
    <w:rsid w:val="00364208"/>
    <w:rsid w:val="0036424F"/>
    <w:rsid w:val="00364F31"/>
    <w:rsid w:val="00365374"/>
    <w:rsid w:val="00365712"/>
    <w:rsid w:val="00365941"/>
    <w:rsid w:val="00365A7E"/>
    <w:rsid w:val="0036605A"/>
    <w:rsid w:val="00366D35"/>
    <w:rsid w:val="00367B4F"/>
    <w:rsid w:val="00367F17"/>
    <w:rsid w:val="003700CB"/>
    <w:rsid w:val="00370489"/>
    <w:rsid w:val="00370D1C"/>
    <w:rsid w:val="00370F5C"/>
    <w:rsid w:val="0037164B"/>
    <w:rsid w:val="00371713"/>
    <w:rsid w:val="00371825"/>
    <w:rsid w:val="00371BB1"/>
    <w:rsid w:val="003728FE"/>
    <w:rsid w:val="00372D3E"/>
    <w:rsid w:val="0037323D"/>
    <w:rsid w:val="0037334F"/>
    <w:rsid w:val="00373C24"/>
    <w:rsid w:val="00373E83"/>
    <w:rsid w:val="003742EA"/>
    <w:rsid w:val="00374A72"/>
    <w:rsid w:val="00374DCF"/>
    <w:rsid w:val="00375520"/>
    <w:rsid w:val="0037624E"/>
    <w:rsid w:val="00376A4F"/>
    <w:rsid w:val="00376DCE"/>
    <w:rsid w:val="003773D1"/>
    <w:rsid w:val="00377681"/>
    <w:rsid w:val="003779B8"/>
    <w:rsid w:val="0038182E"/>
    <w:rsid w:val="0038217D"/>
    <w:rsid w:val="00382216"/>
    <w:rsid w:val="00382296"/>
    <w:rsid w:val="0038292D"/>
    <w:rsid w:val="00382B2B"/>
    <w:rsid w:val="00383399"/>
    <w:rsid w:val="003842D7"/>
    <w:rsid w:val="00384599"/>
    <w:rsid w:val="003852BB"/>
    <w:rsid w:val="003855A2"/>
    <w:rsid w:val="00385E3E"/>
    <w:rsid w:val="00386B86"/>
    <w:rsid w:val="0038708F"/>
    <w:rsid w:val="003875AD"/>
    <w:rsid w:val="00387740"/>
    <w:rsid w:val="00387E2E"/>
    <w:rsid w:val="0039034C"/>
    <w:rsid w:val="00390366"/>
    <w:rsid w:val="003911AA"/>
    <w:rsid w:val="00391949"/>
    <w:rsid w:val="003924D6"/>
    <w:rsid w:val="00393256"/>
    <w:rsid w:val="00393377"/>
    <w:rsid w:val="0039386F"/>
    <w:rsid w:val="00393939"/>
    <w:rsid w:val="00394B41"/>
    <w:rsid w:val="00395056"/>
    <w:rsid w:val="00395513"/>
    <w:rsid w:val="00395FB2"/>
    <w:rsid w:val="0039633C"/>
    <w:rsid w:val="00396B45"/>
    <w:rsid w:val="00396F0F"/>
    <w:rsid w:val="00397DFB"/>
    <w:rsid w:val="00397E30"/>
    <w:rsid w:val="003A0092"/>
    <w:rsid w:val="003A051A"/>
    <w:rsid w:val="003A056F"/>
    <w:rsid w:val="003A1381"/>
    <w:rsid w:val="003A19DB"/>
    <w:rsid w:val="003A1F47"/>
    <w:rsid w:val="003A1FD6"/>
    <w:rsid w:val="003A2482"/>
    <w:rsid w:val="003A2778"/>
    <w:rsid w:val="003A37E2"/>
    <w:rsid w:val="003A491A"/>
    <w:rsid w:val="003A4AA5"/>
    <w:rsid w:val="003A5A57"/>
    <w:rsid w:val="003A734A"/>
    <w:rsid w:val="003A73ED"/>
    <w:rsid w:val="003A76C9"/>
    <w:rsid w:val="003A7E4C"/>
    <w:rsid w:val="003B02E7"/>
    <w:rsid w:val="003B0A64"/>
    <w:rsid w:val="003B1054"/>
    <w:rsid w:val="003B10EF"/>
    <w:rsid w:val="003B18A0"/>
    <w:rsid w:val="003B20F1"/>
    <w:rsid w:val="003B2229"/>
    <w:rsid w:val="003B2306"/>
    <w:rsid w:val="003B2DE4"/>
    <w:rsid w:val="003B2E00"/>
    <w:rsid w:val="003B3BCC"/>
    <w:rsid w:val="003B42D0"/>
    <w:rsid w:val="003B5CB7"/>
    <w:rsid w:val="003B5D9D"/>
    <w:rsid w:val="003B6781"/>
    <w:rsid w:val="003B7118"/>
    <w:rsid w:val="003B7366"/>
    <w:rsid w:val="003B7534"/>
    <w:rsid w:val="003B7E72"/>
    <w:rsid w:val="003C197F"/>
    <w:rsid w:val="003C1D5B"/>
    <w:rsid w:val="003C2B83"/>
    <w:rsid w:val="003C2FD1"/>
    <w:rsid w:val="003C3E0C"/>
    <w:rsid w:val="003C4166"/>
    <w:rsid w:val="003C50B5"/>
    <w:rsid w:val="003C5656"/>
    <w:rsid w:val="003C6CEB"/>
    <w:rsid w:val="003C76C6"/>
    <w:rsid w:val="003C7B6B"/>
    <w:rsid w:val="003D05AD"/>
    <w:rsid w:val="003D0E8F"/>
    <w:rsid w:val="003D1216"/>
    <w:rsid w:val="003D12E5"/>
    <w:rsid w:val="003D17EF"/>
    <w:rsid w:val="003D1F48"/>
    <w:rsid w:val="003D2895"/>
    <w:rsid w:val="003D2B3D"/>
    <w:rsid w:val="003D2CC6"/>
    <w:rsid w:val="003D2CFE"/>
    <w:rsid w:val="003D300F"/>
    <w:rsid w:val="003D30C7"/>
    <w:rsid w:val="003D316E"/>
    <w:rsid w:val="003D3280"/>
    <w:rsid w:val="003D3627"/>
    <w:rsid w:val="003D3A88"/>
    <w:rsid w:val="003D4089"/>
    <w:rsid w:val="003D42CD"/>
    <w:rsid w:val="003D48B2"/>
    <w:rsid w:val="003D48D7"/>
    <w:rsid w:val="003D4978"/>
    <w:rsid w:val="003D5043"/>
    <w:rsid w:val="003D603A"/>
    <w:rsid w:val="003D62DC"/>
    <w:rsid w:val="003E07E6"/>
    <w:rsid w:val="003E098F"/>
    <w:rsid w:val="003E09D7"/>
    <w:rsid w:val="003E2274"/>
    <w:rsid w:val="003E2575"/>
    <w:rsid w:val="003E2640"/>
    <w:rsid w:val="003E2855"/>
    <w:rsid w:val="003E292B"/>
    <w:rsid w:val="003E2B0D"/>
    <w:rsid w:val="003E348A"/>
    <w:rsid w:val="003E3DD3"/>
    <w:rsid w:val="003E3F59"/>
    <w:rsid w:val="003E4DD8"/>
    <w:rsid w:val="003E57A0"/>
    <w:rsid w:val="003E68ED"/>
    <w:rsid w:val="003E6C8F"/>
    <w:rsid w:val="003E7224"/>
    <w:rsid w:val="003E760E"/>
    <w:rsid w:val="003E7D90"/>
    <w:rsid w:val="003E7E1C"/>
    <w:rsid w:val="003F017B"/>
    <w:rsid w:val="003F07D1"/>
    <w:rsid w:val="003F12E4"/>
    <w:rsid w:val="003F199F"/>
    <w:rsid w:val="003F351D"/>
    <w:rsid w:val="003F38AE"/>
    <w:rsid w:val="003F3D10"/>
    <w:rsid w:val="003F4366"/>
    <w:rsid w:val="003F4A7C"/>
    <w:rsid w:val="003F4FED"/>
    <w:rsid w:val="003F69D2"/>
    <w:rsid w:val="003F6FA5"/>
    <w:rsid w:val="003F72B0"/>
    <w:rsid w:val="003F76FC"/>
    <w:rsid w:val="003F7758"/>
    <w:rsid w:val="003F7E1C"/>
    <w:rsid w:val="003F7EE6"/>
    <w:rsid w:val="00400197"/>
    <w:rsid w:val="004002DE"/>
    <w:rsid w:val="00402008"/>
    <w:rsid w:val="00402949"/>
    <w:rsid w:val="0040294E"/>
    <w:rsid w:val="00402AFE"/>
    <w:rsid w:val="00402CE6"/>
    <w:rsid w:val="0040350F"/>
    <w:rsid w:val="0040354B"/>
    <w:rsid w:val="004039D2"/>
    <w:rsid w:val="00403C1E"/>
    <w:rsid w:val="00403E4D"/>
    <w:rsid w:val="0040483E"/>
    <w:rsid w:val="00404941"/>
    <w:rsid w:val="00404D19"/>
    <w:rsid w:val="00405703"/>
    <w:rsid w:val="004065C9"/>
    <w:rsid w:val="0040727A"/>
    <w:rsid w:val="00407788"/>
    <w:rsid w:val="00407E4C"/>
    <w:rsid w:val="00407F77"/>
    <w:rsid w:val="00410386"/>
    <w:rsid w:val="0041052C"/>
    <w:rsid w:val="00410CAE"/>
    <w:rsid w:val="00411227"/>
    <w:rsid w:val="004113DA"/>
    <w:rsid w:val="004119D3"/>
    <w:rsid w:val="00411C4F"/>
    <w:rsid w:val="00411F67"/>
    <w:rsid w:val="0041210D"/>
    <w:rsid w:val="004122AD"/>
    <w:rsid w:val="00412F5F"/>
    <w:rsid w:val="00413265"/>
    <w:rsid w:val="00413E23"/>
    <w:rsid w:val="004143E8"/>
    <w:rsid w:val="004147D5"/>
    <w:rsid w:val="00414E88"/>
    <w:rsid w:val="004153AE"/>
    <w:rsid w:val="004155FB"/>
    <w:rsid w:val="00416941"/>
    <w:rsid w:val="0041777D"/>
    <w:rsid w:val="00417788"/>
    <w:rsid w:val="00421714"/>
    <w:rsid w:val="00422055"/>
    <w:rsid w:val="004222D1"/>
    <w:rsid w:val="004227BF"/>
    <w:rsid w:val="00422AF6"/>
    <w:rsid w:val="00422E35"/>
    <w:rsid w:val="00423719"/>
    <w:rsid w:val="00423B94"/>
    <w:rsid w:val="004240B1"/>
    <w:rsid w:val="004242B8"/>
    <w:rsid w:val="004246C1"/>
    <w:rsid w:val="00424A24"/>
    <w:rsid w:val="0042544F"/>
    <w:rsid w:val="00425D7C"/>
    <w:rsid w:val="00426B06"/>
    <w:rsid w:val="00426D35"/>
    <w:rsid w:val="00427D7C"/>
    <w:rsid w:val="004311CC"/>
    <w:rsid w:val="004313DF"/>
    <w:rsid w:val="0043170A"/>
    <w:rsid w:val="004317FD"/>
    <w:rsid w:val="00431B8F"/>
    <w:rsid w:val="00431F07"/>
    <w:rsid w:val="00432E19"/>
    <w:rsid w:val="0043352E"/>
    <w:rsid w:val="0043367A"/>
    <w:rsid w:val="0043390F"/>
    <w:rsid w:val="00433C3A"/>
    <w:rsid w:val="00434C28"/>
    <w:rsid w:val="00434D39"/>
    <w:rsid w:val="00435B5F"/>
    <w:rsid w:val="004367C1"/>
    <w:rsid w:val="0043684C"/>
    <w:rsid w:val="0044011F"/>
    <w:rsid w:val="0044042B"/>
    <w:rsid w:val="00441094"/>
    <w:rsid w:val="0044147D"/>
    <w:rsid w:val="004427E7"/>
    <w:rsid w:val="0044281A"/>
    <w:rsid w:val="00442869"/>
    <w:rsid w:val="004428A4"/>
    <w:rsid w:val="00442BA2"/>
    <w:rsid w:val="00442C35"/>
    <w:rsid w:val="00442F15"/>
    <w:rsid w:val="004431C4"/>
    <w:rsid w:val="004434FD"/>
    <w:rsid w:val="004436CD"/>
    <w:rsid w:val="004439B8"/>
    <w:rsid w:val="00443F27"/>
    <w:rsid w:val="00444962"/>
    <w:rsid w:val="00445D9E"/>
    <w:rsid w:val="00446192"/>
    <w:rsid w:val="0044681F"/>
    <w:rsid w:val="00446B68"/>
    <w:rsid w:val="00446BF2"/>
    <w:rsid w:val="0045018A"/>
    <w:rsid w:val="004507AC"/>
    <w:rsid w:val="00450C4E"/>
    <w:rsid w:val="00451112"/>
    <w:rsid w:val="004513C8"/>
    <w:rsid w:val="004519B5"/>
    <w:rsid w:val="00451F4E"/>
    <w:rsid w:val="00452C87"/>
    <w:rsid w:val="00453666"/>
    <w:rsid w:val="004537EE"/>
    <w:rsid w:val="00453AB5"/>
    <w:rsid w:val="00453BAB"/>
    <w:rsid w:val="0045405C"/>
    <w:rsid w:val="004541F6"/>
    <w:rsid w:val="00455797"/>
    <w:rsid w:val="00456583"/>
    <w:rsid w:val="00456A93"/>
    <w:rsid w:val="0045710F"/>
    <w:rsid w:val="00457351"/>
    <w:rsid w:val="004573FB"/>
    <w:rsid w:val="00457417"/>
    <w:rsid w:val="00457B19"/>
    <w:rsid w:val="00457F77"/>
    <w:rsid w:val="00460108"/>
    <w:rsid w:val="004604D0"/>
    <w:rsid w:val="004610C4"/>
    <w:rsid w:val="00461D42"/>
    <w:rsid w:val="00461E71"/>
    <w:rsid w:val="00461FC5"/>
    <w:rsid w:val="00462AC3"/>
    <w:rsid w:val="00462F72"/>
    <w:rsid w:val="00464146"/>
    <w:rsid w:val="00464C6E"/>
    <w:rsid w:val="00464D3B"/>
    <w:rsid w:val="004661B8"/>
    <w:rsid w:val="004661BA"/>
    <w:rsid w:val="00467389"/>
    <w:rsid w:val="00470032"/>
    <w:rsid w:val="0047042B"/>
    <w:rsid w:val="00472432"/>
    <w:rsid w:val="004724B7"/>
    <w:rsid w:val="0047330B"/>
    <w:rsid w:val="00473E2A"/>
    <w:rsid w:val="00473E31"/>
    <w:rsid w:val="00473EE2"/>
    <w:rsid w:val="00473F69"/>
    <w:rsid w:val="00474115"/>
    <w:rsid w:val="004742E3"/>
    <w:rsid w:val="004748D0"/>
    <w:rsid w:val="00474EDA"/>
    <w:rsid w:val="004759DC"/>
    <w:rsid w:val="0047610A"/>
    <w:rsid w:val="00476136"/>
    <w:rsid w:val="004766A9"/>
    <w:rsid w:val="00476B5F"/>
    <w:rsid w:val="00477350"/>
    <w:rsid w:val="004773E2"/>
    <w:rsid w:val="00477AB3"/>
    <w:rsid w:val="00477FE5"/>
    <w:rsid w:val="00480505"/>
    <w:rsid w:val="0048065F"/>
    <w:rsid w:val="00480A69"/>
    <w:rsid w:val="00481085"/>
    <w:rsid w:val="00481CF5"/>
    <w:rsid w:val="004824D9"/>
    <w:rsid w:val="00482EFE"/>
    <w:rsid w:val="00483B5B"/>
    <w:rsid w:val="0048442B"/>
    <w:rsid w:val="00484D5B"/>
    <w:rsid w:val="00484F43"/>
    <w:rsid w:val="00485251"/>
    <w:rsid w:val="00485316"/>
    <w:rsid w:val="00486584"/>
    <w:rsid w:val="004866FD"/>
    <w:rsid w:val="00486D72"/>
    <w:rsid w:val="0048742F"/>
    <w:rsid w:val="0048780B"/>
    <w:rsid w:val="00487A06"/>
    <w:rsid w:val="00487C64"/>
    <w:rsid w:val="00487D43"/>
    <w:rsid w:val="004911ED"/>
    <w:rsid w:val="0049219B"/>
    <w:rsid w:val="00492A47"/>
    <w:rsid w:val="00493707"/>
    <w:rsid w:val="00493EF8"/>
    <w:rsid w:val="00493F50"/>
    <w:rsid w:val="004944FC"/>
    <w:rsid w:val="004945EC"/>
    <w:rsid w:val="00494D06"/>
    <w:rsid w:val="00494E00"/>
    <w:rsid w:val="00494F29"/>
    <w:rsid w:val="00495528"/>
    <w:rsid w:val="004958C9"/>
    <w:rsid w:val="00495AB4"/>
    <w:rsid w:val="004966D2"/>
    <w:rsid w:val="00496FE3"/>
    <w:rsid w:val="004A02A8"/>
    <w:rsid w:val="004A0493"/>
    <w:rsid w:val="004A0936"/>
    <w:rsid w:val="004A0A02"/>
    <w:rsid w:val="004A0A6C"/>
    <w:rsid w:val="004A144F"/>
    <w:rsid w:val="004A1777"/>
    <w:rsid w:val="004A1FB2"/>
    <w:rsid w:val="004A27E3"/>
    <w:rsid w:val="004A3F43"/>
    <w:rsid w:val="004A43FE"/>
    <w:rsid w:val="004A68F6"/>
    <w:rsid w:val="004A6A12"/>
    <w:rsid w:val="004A6C19"/>
    <w:rsid w:val="004A7172"/>
    <w:rsid w:val="004A7F57"/>
    <w:rsid w:val="004B113F"/>
    <w:rsid w:val="004B1449"/>
    <w:rsid w:val="004B190A"/>
    <w:rsid w:val="004B1AA4"/>
    <w:rsid w:val="004B215A"/>
    <w:rsid w:val="004B2430"/>
    <w:rsid w:val="004B290F"/>
    <w:rsid w:val="004B2B24"/>
    <w:rsid w:val="004B6A41"/>
    <w:rsid w:val="004B70F2"/>
    <w:rsid w:val="004B74A4"/>
    <w:rsid w:val="004B74DD"/>
    <w:rsid w:val="004B772D"/>
    <w:rsid w:val="004B7FFB"/>
    <w:rsid w:val="004C01EA"/>
    <w:rsid w:val="004C036A"/>
    <w:rsid w:val="004C0575"/>
    <w:rsid w:val="004C0B59"/>
    <w:rsid w:val="004C0D91"/>
    <w:rsid w:val="004C1910"/>
    <w:rsid w:val="004C2E07"/>
    <w:rsid w:val="004C2E3B"/>
    <w:rsid w:val="004C3237"/>
    <w:rsid w:val="004C3941"/>
    <w:rsid w:val="004C422C"/>
    <w:rsid w:val="004C4558"/>
    <w:rsid w:val="004C4B1A"/>
    <w:rsid w:val="004C4ED1"/>
    <w:rsid w:val="004C5054"/>
    <w:rsid w:val="004C61B1"/>
    <w:rsid w:val="004C62C6"/>
    <w:rsid w:val="004C6568"/>
    <w:rsid w:val="004C68AD"/>
    <w:rsid w:val="004C6CEF"/>
    <w:rsid w:val="004D024C"/>
    <w:rsid w:val="004D0F2E"/>
    <w:rsid w:val="004D14E1"/>
    <w:rsid w:val="004D1A71"/>
    <w:rsid w:val="004D1EC8"/>
    <w:rsid w:val="004D1EF6"/>
    <w:rsid w:val="004D2EFD"/>
    <w:rsid w:val="004D33B6"/>
    <w:rsid w:val="004D33F1"/>
    <w:rsid w:val="004D3E57"/>
    <w:rsid w:val="004D3EBE"/>
    <w:rsid w:val="004D42CB"/>
    <w:rsid w:val="004D462D"/>
    <w:rsid w:val="004D48CF"/>
    <w:rsid w:val="004D4ACB"/>
    <w:rsid w:val="004D4E7D"/>
    <w:rsid w:val="004D52DC"/>
    <w:rsid w:val="004D557D"/>
    <w:rsid w:val="004D56F6"/>
    <w:rsid w:val="004D5849"/>
    <w:rsid w:val="004D58D6"/>
    <w:rsid w:val="004D5C76"/>
    <w:rsid w:val="004D61F5"/>
    <w:rsid w:val="004D65E4"/>
    <w:rsid w:val="004D693A"/>
    <w:rsid w:val="004D7A36"/>
    <w:rsid w:val="004D7FAD"/>
    <w:rsid w:val="004E058F"/>
    <w:rsid w:val="004E089E"/>
    <w:rsid w:val="004E1416"/>
    <w:rsid w:val="004E14DD"/>
    <w:rsid w:val="004E15A3"/>
    <w:rsid w:val="004E1F95"/>
    <w:rsid w:val="004E2013"/>
    <w:rsid w:val="004E2054"/>
    <w:rsid w:val="004E25CA"/>
    <w:rsid w:val="004E2B0D"/>
    <w:rsid w:val="004E4BEA"/>
    <w:rsid w:val="004E5284"/>
    <w:rsid w:val="004E601E"/>
    <w:rsid w:val="004E67AD"/>
    <w:rsid w:val="004E67CE"/>
    <w:rsid w:val="004E68ED"/>
    <w:rsid w:val="004E6DCA"/>
    <w:rsid w:val="004E71DB"/>
    <w:rsid w:val="004E7338"/>
    <w:rsid w:val="004E787A"/>
    <w:rsid w:val="004E7C14"/>
    <w:rsid w:val="004F00C1"/>
    <w:rsid w:val="004F013E"/>
    <w:rsid w:val="004F0D65"/>
    <w:rsid w:val="004F2798"/>
    <w:rsid w:val="004F3B2B"/>
    <w:rsid w:val="004F3CC3"/>
    <w:rsid w:val="004F3F00"/>
    <w:rsid w:val="004F409A"/>
    <w:rsid w:val="004F4302"/>
    <w:rsid w:val="004F463A"/>
    <w:rsid w:val="004F5B51"/>
    <w:rsid w:val="004F5E2C"/>
    <w:rsid w:val="004F7EE1"/>
    <w:rsid w:val="00500119"/>
    <w:rsid w:val="005028FA"/>
    <w:rsid w:val="00502AA9"/>
    <w:rsid w:val="00503059"/>
    <w:rsid w:val="005034AF"/>
    <w:rsid w:val="005035AB"/>
    <w:rsid w:val="005035B7"/>
    <w:rsid w:val="0050374D"/>
    <w:rsid w:val="005039B2"/>
    <w:rsid w:val="005040ED"/>
    <w:rsid w:val="00504215"/>
    <w:rsid w:val="0050439F"/>
    <w:rsid w:val="00504FA7"/>
    <w:rsid w:val="0050526B"/>
    <w:rsid w:val="00505CA4"/>
    <w:rsid w:val="00505FAD"/>
    <w:rsid w:val="00507043"/>
    <w:rsid w:val="00507851"/>
    <w:rsid w:val="005078E2"/>
    <w:rsid w:val="00510D59"/>
    <w:rsid w:val="00511B16"/>
    <w:rsid w:val="00511D50"/>
    <w:rsid w:val="005130BC"/>
    <w:rsid w:val="005133EF"/>
    <w:rsid w:val="005134FE"/>
    <w:rsid w:val="00513D88"/>
    <w:rsid w:val="00514421"/>
    <w:rsid w:val="00514A37"/>
    <w:rsid w:val="00514D2C"/>
    <w:rsid w:val="005150EF"/>
    <w:rsid w:val="0051594B"/>
    <w:rsid w:val="00516945"/>
    <w:rsid w:val="00516BCF"/>
    <w:rsid w:val="00517399"/>
    <w:rsid w:val="00517E6B"/>
    <w:rsid w:val="0052043B"/>
    <w:rsid w:val="00521A00"/>
    <w:rsid w:val="0052211D"/>
    <w:rsid w:val="00522436"/>
    <w:rsid w:val="00523030"/>
    <w:rsid w:val="00523476"/>
    <w:rsid w:val="0052368C"/>
    <w:rsid w:val="005240C1"/>
    <w:rsid w:val="0052499A"/>
    <w:rsid w:val="00525845"/>
    <w:rsid w:val="00525E91"/>
    <w:rsid w:val="005269EE"/>
    <w:rsid w:val="00526EB0"/>
    <w:rsid w:val="005272B8"/>
    <w:rsid w:val="0053030F"/>
    <w:rsid w:val="00530391"/>
    <w:rsid w:val="00530541"/>
    <w:rsid w:val="00530A15"/>
    <w:rsid w:val="0053112B"/>
    <w:rsid w:val="00531A45"/>
    <w:rsid w:val="0053267C"/>
    <w:rsid w:val="0053326D"/>
    <w:rsid w:val="00533BCC"/>
    <w:rsid w:val="0053570A"/>
    <w:rsid w:val="00535D0D"/>
    <w:rsid w:val="005364EF"/>
    <w:rsid w:val="00536998"/>
    <w:rsid w:val="005373DA"/>
    <w:rsid w:val="00537D7D"/>
    <w:rsid w:val="00537D7F"/>
    <w:rsid w:val="00540A5C"/>
    <w:rsid w:val="00541702"/>
    <w:rsid w:val="00541FC8"/>
    <w:rsid w:val="00542034"/>
    <w:rsid w:val="00542684"/>
    <w:rsid w:val="00542A60"/>
    <w:rsid w:val="00543177"/>
    <w:rsid w:val="00545F74"/>
    <w:rsid w:val="00545FA7"/>
    <w:rsid w:val="0054622E"/>
    <w:rsid w:val="00546908"/>
    <w:rsid w:val="00546C7F"/>
    <w:rsid w:val="00546E95"/>
    <w:rsid w:val="00546ECB"/>
    <w:rsid w:val="005472F8"/>
    <w:rsid w:val="005475AA"/>
    <w:rsid w:val="00547779"/>
    <w:rsid w:val="00547BF7"/>
    <w:rsid w:val="00550291"/>
    <w:rsid w:val="00550D1C"/>
    <w:rsid w:val="005510AC"/>
    <w:rsid w:val="005516ED"/>
    <w:rsid w:val="00552497"/>
    <w:rsid w:val="00552FBB"/>
    <w:rsid w:val="005532D3"/>
    <w:rsid w:val="0055390B"/>
    <w:rsid w:val="00553970"/>
    <w:rsid w:val="0055406C"/>
    <w:rsid w:val="00554AA3"/>
    <w:rsid w:val="00554F45"/>
    <w:rsid w:val="00555883"/>
    <w:rsid w:val="005558D7"/>
    <w:rsid w:val="00555CEA"/>
    <w:rsid w:val="005562A1"/>
    <w:rsid w:val="005564FA"/>
    <w:rsid w:val="0055680E"/>
    <w:rsid w:val="0055700E"/>
    <w:rsid w:val="0055799C"/>
    <w:rsid w:val="00557A87"/>
    <w:rsid w:val="00557CA1"/>
    <w:rsid w:val="005607FA"/>
    <w:rsid w:val="00560F70"/>
    <w:rsid w:val="00561C46"/>
    <w:rsid w:val="00561EB1"/>
    <w:rsid w:val="00562CDF"/>
    <w:rsid w:val="005637E8"/>
    <w:rsid w:val="00563B89"/>
    <w:rsid w:val="005642BF"/>
    <w:rsid w:val="00564B22"/>
    <w:rsid w:val="00564BA1"/>
    <w:rsid w:val="00564BB7"/>
    <w:rsid w:val="0056521F"/>
    <w:rsid w:val="00565620"/>
    <w:rsid w:val="005659C2"/>
    <w:rsid w:val="00565B36"/>
    <w:rsid w:val="00565B97"/>
    <w:rsid w:val="00566A83"/>
    <w:rsid w:val="00566AAF"/>
    <w:rsid w:val="00566D9D"/>
    <w:rsid w:val="00566F2E"/>
    <w:rsid w:val="00567A0C"/>
    <w:rsid w:val="00567A35"/>
    <w:rsid w:val="00567C68"/>
    <w:rsid w:val="00567F9C"/>
    <w:rsid w:val="00570131"/>
    <w:rsid w:val="0057096E"/>
    <w:rsid w:val="00570E34"/>
    <w:rsid w:val="005711F1"/>
    <w:rsid w:val="005714FB"/>
    <w:rsid w:val="00571E65"/>
    <w:rsid w:val="00571E85"/>
    <w:rsid w:val="005720AF"/>
    <w:rsid w:val="00572BC9"/>
    <w:rsid w:val="00572E94"/>
    <w:rsid w:val="005733CE"/>
    <w:rsid w:val="00573A60"/>
    <w:rsid w:val="00573EEE"/>
    <w:rsid w:val="005747ED"/>
    <w:rsid w:val="00575409"/>
    <w:rsid w:val="0057542A"/>
    <w:rsid w:val="005756CD"/>
    <w:rsid w:val="00576605"/>
    <w:rsid w:val="00576B15"/>
    <w:rsid w:val="00577059"/>
    <w:rsid w:val="00577633"/>
    <w:rsid w:val="005779D5"/>
    <w:rsid w:val="00580E21"/>
    <w:rsid w:val="00581554"/>
    <w:rsid w:val="0058157E"/>
    <w:rsid w:val="00581621"/>
    <w:rsid w:val="00581B33"/>
    <w:rsid w:val="0058237D"/>
    <w:rsid w:val="00582B4C"/>
    <w:rsid w:val="0058326B"/>
    <w:rsid w:val="005839FC"/>
    <w:rsid w:val="00583A03"/>
    <w:rsid w:val="00583D89"/>
    <w:rsid w:val="00583DD3"/>
    <w:rsid w:val="00584916"/>
    <w:rsid w:val="00584CD7"/>
    <w:rsid w:val="0058529B"/>
    <w:rsid w:val="005866D6"/>
    <w:rsid w:val="00587352"/>
    <w:rsid w:val="005900A3"/>
    <w:rsid w:val="00590649"/>
    <w:rsid w:val="005907AF"/>
    <w:rsid w:val="00590F2C"/>
    <w:rsid w:val="00591B14"/>
    <w:rsid w:val="00592222"/>
    <w:rsid w:val="005923A1"/>
    <w:rsid w:val="00592A64"/>
    <w:rsid w:val="005931F2"/>
    <w:rsid w:val="005936BF"/>
    <w:rsid w:val="00593783"/>
    <w:rsid w:val="00593ADF"/>
    <w:rsid w:val="0059431B"/>
    <w:rsid w:val="005951C2"/>
    <w:rsid w:val="00595666"/>
    <w:rsid w:val="005963B5"/>
    <w:rsid w:val="00596EFA"/>
    <w:rsid w:val="0059743F"/>
    <w:rsid w:val="005979BD"/>
    <w:rsid w:val="005A068F"/>
    <w:rsid w:val="005A06FB"/>
    <w:rsid w:val="005A0C9C"/>
    <w:rsid w:val="005A10C1"/>
    <w:rsid w:val="005A1745"/>
    <w:rsid w:val="005A17AF"/>
    <w:rsid w:val="005A2C75"/>
    <w:rsid w:val="005A2FFD"/>
    <w:rsid w:val="005A30F2"/>
    <w:rsid w:val="005A37AC"/>
    <w:rsid w:val="005A4F49"/>
    <w:rsid w:val="005A533C"/>
    <w:rsid w:val="005A62C5"/>
    <w:rsid w:val="005A691F"/>
    <w:rsid w:val="005A6A77"/>
    <w:rsid w:val="005A7062"/>
    <w:rsid w:val="005A7917"/>
    <w:rsid w:val="005A7E15"/>
    <w:rsid w:val="005B01A6"/>
    <w:rsid w:val="005B0444"/>
    <w:rsid w:val="005B0626"/>
    <w:rsid w:val="005B15F2"/>
    <w:rsid w:val="005B1D56"/>
    <w:rsid w:val="005B2235"/>
    <w:rsid w:val="005B2E01"/>
    <w:rsid w:val="005B35E5"/>
    <w:rsid w:val="005B382E"/>
    <w:rsid w:val="005B443C"/>
    <w:rsid w:val="005B48CD"/>
    <w:rsid w:val="005B5283"/>
    <w:rsid w:val="005B58E7"/>
    <w:rsid w:val="005B5BEF"/>
    <w:rsid w:val="005B5F90"/>
    <w:rsid w:val="005B6767"/>
    <w:rsid w:val="005B7594"/>
    <w:rsid w:val="005B75F5"/>
    <w:rsid w:val="005B7D82"/>
    <w:rsid w:val="005C0041"/>
    <w:rsid w:val="005C0B81"/>
    <w:rsid w:val="005C2C84"/>
    <w:rsid w:val="005C3C88"/>
    <w:rsid w:val="005C4006"/>
    <w:rsid w:val="005C41A7"/>
    <w:rsid w:val="005C46A1"/>
    <w:rsid w:val="005C46DF"/>
    <w:rsid w:val="005C4C44"/>
    <w:rsid w:val="005C4D2B"/>
    <w:rsid w:val="005C51CB"/>
    <w:rsid w:val="005C53EC"/>
    <w:rsid w:val="005C5C22"/>
    <w:rsid w:val="005C601B"/>
    <w:rsid w:val="005C6066"/>
    <w:rsid w:val="005C7517"/>
    <w:rsid w:val="005C75D9"/>
    <w:rsid w:val="005C7EEA"/>
    <w:rsid w:val="005D0034"/>
    <w:rsid w:val="005D01FD"/>
    <w:rsid w:val="005D0C05"/>
    <w:rsid w:val="005D11C9"/>
    <w:rsid w:val="005D1427"/>
    <w:rsid w:val="005D187E"/>
    <w:rsid w:val="005D1F41"/>
    <w:rsid w:val="005D30B4"/>
    <w:rsid w:val="005D3291"/>
    <w:rsid w:val="005D33AE"/>
    <w:rsid w:val="005D3DBA"/>
    <w:rsid w:val="005D41C1"/>
    <w:rsid w:val="005D441E"/>
    <w:rsid w:val="005D47C8"/>
    <w:rsid w:val="005D57A3"/>
    <w:rsid w:val="005D58C4"/>
    <w:rsid w:val="005D6B64"/>
    <w:rsid w:val="005D7239"/>
    <w:rsid w:val="005D7247"/>
    <w:rsid w:val="005D7823"/>
    <w:rsid w:val="005E0690"/>
    <w:rsid w:val="005E0828"/>
    <w:rsid w:val="005E0C35"/>
    <w:rsid w:val="005E1649"/>
    <w:rsid w:val="005E18CD"/>
    <w:rsid w:val="005E229E"/>
    <w:rsid w:val="005E26C4"/>
    <w:rsid w:val="005E2B46"/>
    <w:rsid w:val="005E2FEE"/>
    <w:rsid w:val="005E3CA1"/>
    <w:rsid w:val="005E3DDC"/>
    <w:rsid w:val="005E438F"/>
    <w:rsid w:val="005E4647"/>
    <w:rsid w:val="005E4F97"/>
    <w:rsid w:val="005E512B"/>
    <w:rsid w:val="005E5415"/>
    <w:rsid w:val="005E59B7"/>
    <w:rsid w:val="005E5DCD"/>
    <w:rsid w:val="005E6239"/>
    <w:rsid w:val="005E6A80"/>
    <w:rsid w:val="005E70D9"/>
    <w:rsid w:val="005E73D0"/>
    <w:rsid w:val="005E78E6"/>
    <w:rsid w:val="005E7A6E"/>
    <w:rsid w:val="005F016A"/>
    <w:rsid w:val="005F01A5"/>
    <w:rsid w:val="005F0ED4"/>
    <w:rsid w:val="005F15B0"/>
    <w:rsid w:val="005F1648"/>
    <w:rsid w:val="005F1759"/>
    <w:rsid w:val="005F1FCE"/>
    <w:rsid w:val="005F2597"/>
    <w:rsid w:val="005F263E"/>
    <w:rsid w:val="005F26F7"/>
    <w:rsid w:val="005F3035"/>
    <w:rsid w:val="005F33AE"/>
    <w:rsid w:val="005F3759"/>
    <w:rsid w:val="005F3C90"/>
    <w:rsid w:val="005F4621"/>
    <w:rsid w:val="005F4771"/>
    <w:rsid w:val="005F50FE"/>
    <w:rsid w:val="005F511F"/>
    <w:rsid w:val="005F556E"/>
    <w:rsid w:val="005F559F"/>
    <w:rsid w:val="005F706A"/>
    <w:rsid w:val="005F71B0"/>
    <w:rsid w:val="005F7A7C"/>
    <w:rsid w:val="005F7D19"/>
    <w:rsid w:val="00600B24"/>
    <w:rsid w:val="00600D33"/>
    <w:rsid w:val="006016FF"/>
    <w:rsid w:val="006019B3"/>
    <w:rsid w:val="006022FF"/>
    <w:rsid w:val="00602A8E"/>
    <w:rsid w:val="00604C99"/>
    <w:rsid w:val="00605072"/>
    <w:rsid w:val="00605874"/>
    <w:rsid w:val="00605F53"/>
    <w:rsid w:val="00606A02"/>
    <w:rsid w:val="006074D2"/>
    <w:rsid w:val="00610C37"/>
    <w:rsid w:val="00610C7B"/>
    <w:rsid w:val="00610FA4"/>
    <w:rsid w:val="00611373"/>
    <w:rsid w:val="0061240D"/>
    <w:rsid w:val="0061266A"/>
    <w:rsid w:val="006126A5"/>
    <w:rsid w:val="00612F5C"/>
    <w:rsid w:val="00613609"/>
    <w:rsid w:val="00614140"/>
    <w:rsid w:val="0061428C"/>
    <w:rsid w:val="0061456A"/>
    <w:rsid w:val="006147D1"/>
    <w:rsid w:val="00614888"/>
    <w:rsid w:val="00614A49"/>
    <w:rsid w:val="00614C3F"/>
    <w:rsid w:val="0061506A"/>
    <w:rsid w:val="0061564C"/>
    <w:rsid w:val="006157D8"/>
    <w:rsid w:val="00615C1F"/>
    <w:rsid w:val="00615D32"/>
    <w:rsid w:val="0061668F"/>
    <w:rsid w:val="00617038"/>
    <w:rsid w:val="006171EC"/>
    <w:rsid w:val="006175D5"/>
    <w:rsid w:val="00617937"/>
    <w:rsid w:val="00617AD3"/>
    <w:rsid w:val="00620163"/>
    <w:rsid w:val="0062053D"/>
    <w:rsid w:val="0062066D"/>
    <w:rsid w:val="00620741"/>
    <w:rsid w:val="006218EB"/>
    <w:rsid w:val="00621904"/>
    <w:rsid w:val="00621C77"/>
    <w:rsid w:val="00621F9B"/>
    <w:rsid w:val="00622811"/>
    <w:rsid w:val="006228A7"/>
    <w:rsid w:val="00622DFF"/>
    <w:rsid w:val="00622E4F"/>
    <w:rsid w:val="00623BA1"/>
    <w:rsid w:val="006240CD"/>
    <w:rsid w:val="00624207"/>
    <w:rsid w:val="006243D6"/>
    <w:rsid w:val="00624DEC"/>
    <w:rsid w:val="00625335"/>
    <w:rsid w:val="00625926"/>
    <w:rsid w:val="006262CB"/>
    <w:rsid w:val="0062635C"/>
    <w:rsid w:val="006273CF"/>
    <w:rsid w:val="00627CD8"/>
    <w:rsid w:val="00631000"/>
    <w:rsid w:val="00631B7E"/>
    <w:rsid w:val="00631CF1"/>
    <w:rsid w:val="00631E55"/>
    <w:rsid w:val="006324A4"/>
    <w:rsid w:val="006333B1"/>
    <w:rsid w:val="0063342F"/>
    <w:rsid w:val="006336ED"/>
    <w:rsid w:val="00633FFB"/>
    <w:rsid w:val="006343E0"/>
    <w:rsid w:val="006347D7"/>
    <w:rsid w:val="006347F4"/>
    <w:rsid w:val="006350E0"/>
    <w:rsid w:val="006357F4"/>
    <w:rsid w:val="00635962"/>
    <w:rsid w:val="0063611C"/>
    <w:rsid w:val="0063691C"/>
    <w:rsid w:val="0063696C"/>
    <w:rsid w:val="0063772A"/>
    <w:rsid w:val="00640324"/>
    <w:rsid w:val="0064045B"/>
    <w:rsid w:val="00640A0E"/>
    <w:rsid w:val="00640AAB"/>
    <w:rsid w:val="0064142C"/>
    <w:rsid w:val="006418CC"/>
    <w:rsid w:val="00641ADA"/>
    <w:rsid w:val="00641E3E"/>
    <w:rsid w:val="00641EFC"/>
    <w:rsid w:val="0064333A"/>
    <w:rsid w:val="0064389E"/>
    <w:rsid w:val="0064421F"/>
    <w:rsid w:val="006449EF"/>
    <w:rsid w:val="00644C6D"/>
    <w:rsid w:val="00646083"/>
    <w:rsid w:val="00646AB7"/>
    <w:rsid w:val="00646F54"/>
    <w:rsid w:val="00647CE2"/>
    <w:rsid w:val="00647DD8"/>
    <w:rsid w:val="00650120"/>
    <w:rsid w:val="00650568"/>
    <w:rsid w:val="0065056C"/>
    <w:rsid w:val="00650647"/>
    <w:rsid w:val="00650AAB"/>
    <w:rsid w:val="00650D75"/>
    <w:rsid w:val="00651867"/>
    <w:rsid w:val="00651993"/>
    <w:rsid w:val="00651CCC"/>
    <w:rsid w:val="00651ECC"/>
    <w:rsid w:val="00652D15"/>
    <w:rsid w:val="0065319D"/>
    <w:rsid w:val="00653262"/>
    <w:rsid w:val="006534FA"/>
    <w:rsid w:val="00653A80"/>
    <w:rsid w:val="00654CD4"/>
    <w:rsid w:val="0065507B"/>
    <w:rsid w:val="006555DE"/>
    <w:rsid w:val="00656410"/>
    <w:rsid w:val="00656792"/>
    <w:rsid w:val="00656C6B"/>
    <w:rsid w:val="00657201"/>
    <w:rsid w:val="00657290"/>
    <w:rsid w:val="006573BC"/>
    <w:rsid w:val="0065780D"/>
    <w:rsid w:val="006578C6"/>
    <w:rsid w:val="0066026C"/>
    <w:rsid w:val="00660523"/>
    <w:rsid w:val="0066071D"/>
    <w:rsid w:val="00661219"/>
    <w:rsid w:val="00662222"/>
    <w:rsid w:val="0066244F"/>
    <w:rsid w:val="0066294E"/>
    <w:rsid w:val="00662A9C"/>
    <w:rsid w:val="00662EA0"/>
    <w:rsid w:val="006634A4"/>
    <w:rsid w:val="00663B50"/>
    <w:rsid w:val="00663C8B"/>
    <w:rsid w:val="00663E41"/>
    <w:rsid w:val="006643F4"/>
    <w:rsid w:val="00664AB4"/>
    <w:rsid w:val="00664B5E"/>
    <w:rsid w:val="00666C22"/>
    <w:rsid w:val="006670C1"/>
    <w:rsid w:val="00667147"/>
    <w:rsid w:val="006678C1"/>
    <w:rsid w:val="00667EC2"/>
    <w:rsid w:val="00667FD4"/>
    <w:rsid w:val="006701AC"/>
    <w:rsid w:val="006704D7"/>
    <w:rsid w:val="00670700"/>
    <w:rsid w:val="00670835"/>
    <w:rsid w:val="00670AC7"/>
    <w:rsid w:val="00670FD5"/>
    <w:rsid w:val="00671456"/>
    <w:rsid w:val="0067161F"/>
    <w:rsid w:val="00671B09"/>
    <w:rsid w:val="006725BC"/>
    <w:rsid w:val="00672616"/>
    <w:rsid w:val="00672736"/>
    <w:rsid w:val="00672918"/>
    <w:rsid w:val="00672C89"/>
    <w:rsid w:val="00673023"/>
    <w:rsid w:val="00673290"/>
    <w:rsid w:val="0067334A"/>
    <w:rsid w:val="0067441A"/>
    <w:rsid w:val="00674473"/>
    <w:rsid w:val="006748FD"/>
    <w:rsid w:val="0067512B"/>
    <w:rsid w:val="006755DF"/>
    <w:rsid w:val="0067594F"/>
    <w:rsid w:val="00677336"/>
    <w:rsid w:val="00677F1C"/>
    <w:rsid w:val="006801CD"/>
    <w:rsid w:val="00680B77"/>
    <w:rsid w:val="00680BEB"/>
    <w:rsid w:val="0068123D"/>
    <w:rsid w:val="006821D2"/>
    <w:rsid w:val="006833B8"/>
    <w:rsid w:val="00683846"/>
    <w:rsid w:val="00684EB0"/>
    <w:rsid w:val="00684F26"/>
    <w:rsid w:val="00684FCB"/>
    <w:rsid w:val="006853F4"/>
    <w:rsid w:val="00685457"/>
    <w:rsid w:val="00685CBB"/>
    <w:rsid w:val="006864A5"/>
    <w:rsid w:val="00686594"/>
    <w:rsid w:val="0068663D"/>
    <w:rsid w:val="00686740"/>
    <w:rsid w:val="0068745B"/>
    <w:rsid w:val="006875B2"/>
    <w:rsid w:val="006879BA"/>
    <w:rsid w:val="00687CC9"/>
    <w:rsid w:val="0069075B"/>
    <w:rsid w:val="0069096D"/>
    <w:rsid w:val="00690B08"/>
    <w:rsid w:val="00690C61"/>
    <w:rsid w:val="00690F27"/>
    <w:rsid w:val="00691CEA"/>
    <w:rsid w:val="006923A0"/>
    <w:rsid w:val="00692507"/>
    <w:rsid w:val="0069275D"/>
    <w:rsid w:val="00693096"/>
    <w:rsid w:val="006930FC"/>
    <w:rsid w:val="0069346B"/>
    <w:rsid w:val="0069457A"/>
    <w:rsid w:val="00694BBB"/>
    <w:rsid w:val="00695BC9"/>
    <w:rsid w:val="006962C1"/>
    <w:rsid w:val="00697A3E"/>
    <w:rsid w:val="00697C25"/>
    <w:rsid w:val="006A0632"/>
    <w:rsid w:val="006A0809"/>
    <w:rsid w:val="006A1246"/>
    <w:rsid w:val="006A1572"/>
    <w:rsid w:val="006A1ADA"/>
    <w:rsid w:val="006A1D90"/>
    <w:rsid w:val="006A25FF"/>
    <w:rsid w:val="006A2CC5"/>
    <w:rsid w:val="006A359F"/>
    <w:rsid w:val="006A3EF8"/>
    <w:rsid w:val="006A4181"/>
    <w:rsid w:val="006A434E"/>
    <w:rsid w:val="006A4A3D"/>
    <w:rsid w:val="006A6531"/>
    <w:rsid w:val="006A687C"/>
    <w:rsid w:val="006A6C57"/>
    <w:rsid w:val="006A6D80"/>
    <w:rsid w:val="006A71C6"/>
    <w:rsid w:val="006A7270"/>
    <w:rsid w:val="006A7634"/>
    <w:rsid w:val="006A7657"/>
    <w:rsid w:val="006A7BAF"/>
    <w:rsid w:val="006A7C19"/>
    <w:rsid w:val="006B0140"/>
    <w:rsid w:val="006B0518"/>
    <w:rsid w:val="006B070C"/>
    <w:rsid w:val="006B0CD7"/>
    <w:rsid w:val="006B0D37"/>
    <w:rsid w:val="006B142B"/>
    <w:rsid w:val="006B2382"/>
    <w:rsid w:val="006B2ECC"/>
    <w:rsid w:val="006B3590"/>
    <w:rsid w:val="006B3772"/>
    <w:rsid w:val="006B3994"/>
    <w:rsid w:val="006B4349"/>
    <w:rsid w:val="006B48F1"/>
    <w:rsid w:val="006B4930"/>
    <w:rsid w:val="006B4B56"/>
    <w:rsid w:val="006B5520"/>
    <w:rsid w:val="006B5718"/>
    <w:rsid w:val="006B67F8"/>
    <w:rsid w:val="006B6967"/>
    <w:rsid w:val="006B7E15"/>
    <w:rsid w:val="006C037E"/>
    <w:rsid w:val="006C04A9"/>
    <w:rsid w:val="006C0692"/>
    <w:rsid w:val="006C1693"/>
    <w:rsid w:val="006C1C0E"/>
    <w:rsid w:val="006C1EA8"/>
    <w:rsid w:val="006C1F91"/>
    <w:rsid w:val="006C2E19"/>
    <w:rsid w:val="006C3546"/>
    <w:rsid w:val="006C3DAF"/>
    <w:rsid w:val="006C3E5F"/>
    <w:rsid w:val="006C4126"/>
    <w:rsid w:val="006C4576"/>
    <w:rsid w:val="006C4706"/>
    <w:rsid w:val="006C4909"/>
    <w:rsid w:val="006C4B72"/>
    <w:rsid w:val="006C4B7B"/>
    <w:rsid w:val="006C4FBC"/>
    <w:rsid w:val="006C5A19"/>
    <w:rsid w:val="006C5F79"/>
    <w:rsid w:val="006C6298"/>
    <w:rsid w:val="006C6425"/>
    <w:rsid w:val="006C7D1A"/>
    <w:rsid w:val="006D019E"/>
    <w:rsid w:val="006D04F5"/>
    <w:rsid w:val="006D0B94"/>
    <w:rsid w:val="006D14E0"/>
    <w:rsid w:val="006D297F"/>
    <w:rsid w:val="006D2F95"/>
    <w:rsid w:val="006D2FAC"/>
    <w:rsid w:val="006D37CC"/>
    <w:rsid w:val="006D3B4B"/>
    <w:rsid w:val="006D4695"/>
    <w:rsid w:val="006D4731"/>
    <w:rsid w:val="006D4A4D"/>
    <w:rsid w:val="006D5042"/>
    <w:rsid w:val="006D51BA"/>
    <w:rsid w:val="006D60A6"/>
    <w:rsid w:val="006D6652"/>
    <w:rsid w:val="006D6781"/>
    <w:rsid w:val="006D6B6F"/>
    <w:rsid w:val="006D72F9"/>
    <w:rsid w:val="006D7341"/>
    <w:rsid w:val="006D7579"/>
    <w:rsid w:val="006E0845"/>
    <w:rsid w:val="006E0CEA"/>
    <w:rsid w:val="006E0E37"/>
    <w:rsid w:val="006E0F63"/>
    <w:rsid w:val="006E126F"/>
    <w:rsid w:val="006E1660"/>
    <w:rsid w:val="006E1FE5"/>
    <w:rsid w:val="006E22F9"/>
    <w:rsid w:val="006E230A"/>
    <w:rsid w:val="006E2773"/>
    <w:rsid w:val="006E2A34"/>
    <w:rsid w:val="006E36CC"/>
    <w:rsid w:val="006E454B"/>
    <w:rsid w:val="006E4AA9"/>
    <w:rsid w:val="006E61FB"/>
    <w:rsid w:val="006E750C"/>
    <w:rsid w:val="006F07F0"/>
    <w:rsid w:val="006F08D8"/>
    <w:rsid w:val="006F1D74"/>
    <w:rsid w:val="006F2FD2"/>
    <w:rsid w:val="006F3581"/>
    <w:rsid w:val="006F36B4"/>
    <w:rsid w:val="006F3DB9"/>
    <w:rsid w:val="006F4112"/>
    <w:rsid w:val="006F42AC"/>
    <w:rsid w:val="006F450E"/>
    <w:rsid w:val="006F48B2"/>
    <w:rsid w:val="006F4C23"/>
    <w:rsid w:val="006F51B7"/>
    <w:rsid w:val="006F5423"/>
    <w:rsid w:val="006F564E"/>
    <w:rsid w:val="006F5A41"/>
    <w:rsid w:val="006F5EA7"/>
    <w:rsid w:val="006F5ED4"/>
    <w:rsid w:val="006F65BC"/>
    <w:rsid w:val="006F6B51"/>
    <w:rsid w:val="006F7D25"/>
    <w:rsid w:val="006F7FC1"/>
    <w:rsid w:val="007007C1"/>
    <w:rsid w:val="00700992"/>
    <w:rsid w:val="00700B5E"/>
    <w:rsid w:val="00700BA0"/>
    <w:rsid w:val="00700E46"/>
    <w:rsid w:val="00700E4C"/>
    <w:rsid w:val="007010F8"/>
    <w:rsid w:val="00701315"/>
    <w:rsid w:val="007017D1"/>
    <w:rsid w:val="00701E9E"/>
    <w:rsid w:val="007020D8"/>
    <w:rsid w:val="0070270B"/>
    <w:rsid w:val="00702C52"/>
    <w:rsid w:val="00702E19"/>
    <w:rsid w:val="0070364A"/>
    <w:rsid w:val="007046FC"/>
    <w:rsid w:val="00704A4A"/>
    <w:rsid w:val="0070519C"/>
    <w:rsid w:val="0070597C"/>
    <w:rsid w:val="00705DE8"/>
    <w:rsid w:val="007060C1"/>
    <w:rsid w:val="00706581"/>
    <w:rsid w:val="00707074"/>
    <w:rsid w:val="007073FF"/>
    <w:rsid w:val="00707A59"/>
    <w:rsid w:val="00707D66"/>
    <w:rsid w:val="00707E02"/>
    <w:rsid w:val="007103DE"/>
    <w:rsid w:val="00710753"/>
    <w:rsid w:val="00710CB2"/>
    <w:rsid w:val="00711814"/>
    <w:rsid w:val="00711A48"/>
    <w:rsid w:val="00711CF9"/>
    <w:rsid w:val="00712529"/>
    <w:rsid w:val="00712981"/>
    <w:rsid w:val="00713764"/>
    <w:rsid w:val="00714585"/>
    <w:rsid w:val="007147C2"/>
    <w:rsid w:val="00714830"/>
    <w:rsid w:val="00714B59"/>
    <w:rsid w:val="00714C05"/>
    <w:rsid w:val="007155FE"/>
    <w:rsid w:val="007163E6"/>
    <w:rsid w:val="00717210"/>
    <w:rsid w:val="0071776D"/>
    <w:rsid w:val="007178B6"/>
    <w:rsid w:val="00717F98"/>
    <w:rsid w:val="00720AEE"/>
    <w:rsid w:val="007215F7"/>
    <w:rsid w:val="00721D28"/>
    <w:rsid w:val="00721FED"/>
    <w:rsid w:val="00722B49"/>
    <w:rsid w:val="00722C61"/>
    <w:rsid w:val="00722E1E"/>
    <w:rsid w:val="00722F9B"/>
    <w:rsid w:val="007234B3"/>
    <w:rsid w:val="007235E5"/>
    <w:rsid w:val="0072389E"/>
    <w:rsid w:val="00724BD0"/>
    <w:rsid w:val="00724F33"/>
    <w:rsid w:val="00725BD9"/>
    <w:rsid w:val="0072605E"/>
    <w:rsid w:val="00726074"/>
    <w:rsid w:val="0072633E"/>
    <w:rsid w:val="00726502"/>
    <w:rsid w:val="00727A7D"/>
    <w:rsid w:val="00730199"/>
    <w:rsid w:val="007311BF"/>
    <w:rsid w:val="00731441"/>
    <w:rsid w:val="00732341"/>
    <w:rsid w:val="00732EA4"/>
    <w:rsid w:val="007337B3"/>
    <w:rsid w:val="0073433C"/>
    <w:rsid w:val="00734B82"/>
    <w:rsid w:val="00735A64"/>
    <w:rsid w:val="00735F93"/>
    <w:rsid w:val="007362D4"/>
    <w:rsid w:val="0073643B"/>
    <w:rsid w:val="0073742A"/>
    <w:rsid w:val="00737706"/>
    <w:rsid w:val="00737800"/>
    <w:rsid w:val="00740BDF"/>
    <w:rsid w:val="007410CA"/>
    <w:rsid w:val="007410E5"/>
    <w:rsid w:val="007415C7"/>
    <w:rsid w:val="00741826"/>
    <w:rsid w:val="0074259B"/>
    <w:rsid w:val="00742C69"/>
    <w:rsid w:val="0074398B"/>
    <w:rsid w:val="00744222"/>
    <w:rsid w:val="00744CEC"/>
    <w:rsid w:val="00745033"/>
    <w:rsid w:val="00745766"/>
    <w:rsid w:val="00745B71"/>
    <w:rsid w:val="00745DA0"/>
    <w:rsid w:val="00745F1A"/>
    <w:rsid w:val="0074626B"/>
    <w:rsid w:val="00746B2D"/>
    <w:rsid w:val="00746F63"/>
    <w:rsid w:val="00750AC0"/>
    <w:rsid w:val="00750FCB"/>
    <w:rsid w:val="0075148A"/>
    <w:rsid w:val="00752328"/>
    <w:rsid w:val="007524D3"/>
    <w:rsid w:val="007526FE"/>
    <w:rsid w:val="007528E0"/>
    <w:rsid w:val="007535CF"/>
    <w:rsid w:val="00753961"/>
    <w:rsid w:val="00754A97"/>
    <w:rsid w:val="007558EE"/>
    <w:rsid w:val="00755A5C"/>
    <w:rsid w:val="00755C3A"/>
    <w:rsid w:val="00756418"/>
    <w:rsid w:val="00757626"/>
    <w:rsid w:val="007579C4"/>
    <w:rsid w:val="00760199"/>
    <w:rsid w:val="00760594"/>
    <w:rsid w:val="0076185D"/>
    <w:rsid w:val="007618A3"/>
    <w:rsid w:val="007621A3"/>
    <w:rsid w:val="007623D9"/>
    <w:rsid w:val="00762791"/>
    <w:rsid w:val="007638DF"/>
    <w:rsid w:val="00763DD2"/>
    <w:rsid w:val="00763DD8"/>
    <w:rsid w:val="00764432"/>
    <w:rsid w:val="00764DB1"/>
    <w:rsid w:val="007652A2"/>
    <w:rsid w:val="007652EF"/>
    <w:rsid w:val="00765754"/>
    <w:rsid w:val="00765AD4"/>
    <w:rsid w:val="007661E9"/>
    <w:rsid w:val="0076643A"/>
    <w:rsid w:val="007667A0"/>
    <w:rsid w:val="00766D21"/>
    <w:rsid w:val="00766F7A"/>
    <w:rsid w:val="00767927"/>
    <w:rsid w:val="00767C10"/>
    <w:rsid w:val="0077009E"/>
    <w:rsid w:val="007708C9"/>
    <w:rsid w:val="00770A07"/>
    <w:rsid w:val="007711DA"/>
    <w:rsid w:val="00771B71"/>
    <w:rsid w:val="0077281A"/>
    <w:rsid w:val="00772BCA"/>
    <w:rsid w:val="00773347"/>
    <w:rsid w:val="00773666"/>
    <w:rsid w:val="0077424B"/>
    <w:rsid w:val="00774A55"/>
    <w:rsid w:val="00775811"/>
    <w:rsid w:val="00775918"/>
    <w:rsid w:val="00775EBA"/>
    <w:rsid w:val="00775F54"/>
    <w:rsid w:val="007764DE"/>
    <w:rsid w:val="0077767C"/>
    <w:rsid w:val="00780131"/>
    <w:rsid w:val="00780170"/>
    <w:rsid w:val="00780352"/>
    <w:rsid w:val="00781108"/>
    <w:rsid w:val="00782B8A"/>
    <w:rsid w:val="00783A2B"/>
    <w:rsid w:val="007843CF"/>
    <w:rsid w:val="00784B96"/>
    <w:rsid w:val="00784D04"/>
    <w:rsid w:val="0078672A"/>
    <w:rsid w:val="007869F5"/>
    <w:rsid w:val="00787048"/>
    <w:rsid w:val="00787F54"/>
    <w:rsid w:val="00787F88"/>
    <w:rsid w:val="007901D2"/>
    <w:rsid w:val="007907DB"/>
    <w:rsid w:val="0079089A"/>
    <w:rsid w:val="007917BD"/>
    <w:rsid w:val="00792A24"/>
    <w:rsid w:val="007930B5"/>
    <w:rsid w:val="00794170"/>
    <w:rsid w:val="007944E3"/>
    <w:rsid w:val="00794834"/>
    <w:rsid w:val="00794A8C"/>
    <w:rsid w:val="00794C49"/>
    <w:rsid w:val="00795179"/>
    <w:rsid w:val="007956FB"/>
    <w:rsid w:val="00795713"/>
    <w:rsid w:val="007957AD"/>
    <w:rsid w:val="00796175"/>
    <w:rsid w:val="00796A0F"/>
    <w:rsid w:val="00796C3E"/>
    <w:rsid w:val="00797F2C"/>
    <w:rsid w:val="007A0ABA"/>
    <w:rsid w:val="007A21B7"/>
    <w:rsid w:val="007A2C77"/>
    <w:rsid w:val="007A334D"/>
    <w:rsid w:val="007A3E83"/>
    <w:rsid w:val="007A3F56"/>
    <w:rsid w:val="007A421A"/>
    <w:rsid w:val="007A4322"/>
    <w:rsid w:val="007A499D"/>
    <w:rsid w:val="007A4CEE"/>
    <w:rsid w:val="007A4F71"/>
    <w:rsid w:val="007A5549"/>
    <w:rsid w:val="007A557E"/>
    <w:rsid w:val="007A5736"/>
    <w:rsid w:val="007A57B5"/>
    <w:rsid w:val="007A5E35"/>
    <w:rsid w:val="007A6050"/>
    <w:rsid w:val="007A6083"/>
    <w:rsid w:val="007A609B"/>
    <w:rsid w:val="007A6732"/>
    <w:rsid w:val="007A678F"/>
    <w:rsid w:val="007A6814"/>
    <w:rsid w:val="007A6FCB"/>
    <w:rsid w:val="007A7345"/>
    <w:rsid w:val="007A7AE3"/>
    <w:rsid w:val="007B0A40"/>
    <w:rsid w:val="007B0BE7"/>
    <w:rsid w:val="007B10B5"/>
    <w:rsid w:val="007B114F"/>
    <w:rsid w:val="007B12AB"/>
    <w:rsid w:val="007B1DF5"/>
    <w:rsid w:val="007B1F03"/>
    <w:rsid w:val="007B210B"/>
    <w:rsid w:val="007B2789"/>
    <w:rsid w:val="007B28F5"/>
    <w:rsid w:val="007B3488"/>
    <w:rsid w:val="007B49D2"/>
    <w:rsid w:val="007B59CD"/>
    <w:rsid w:val="007B59FF"/>
    <w:rsid w:val="007B5C2E"/>
    <w:rsid w:val="007B5DA0"/>
    <w:rsid w:val="007B5DF5"/>
    <w:rsid w:val="007B6126"/>
    <w:rsid w:val="007C0700"/>
    <w:rsid w:val="007C0841"/>
    <w:rsid w:val="007C0D3A"/>
    <w:rsid w:val="007C0E8F"/>
    <w:rsid w:val="007C14E1"/>
    <w:rsid w:val="007C1805"/>
    <w:rsid w:val="007C199E"/>
    <w:rsid w:val="007C2440"/>
    <w:rsid w:val="007C2934"/>
    <w:rsid w:val="007C2C52"/>
    <w:rsid w:val="007C39E8"/>
    <w:rsid w:val="007C488F"/>
    <w:rsid w:val="007C684B"/>
    <w:rsid w:val="007C68FC"/>
    <w:rsid w:val="007C6BA2"/>
    <w:rsid w:val="007C78A4"/>
    <w:rsid w:val="007C7EFC"/>
    <w:rsid w:val="007D04C9"/>
    <w:rsid w:val="007D05BF"/>
    <w:rsid w:val="007D082A"/>
    <w:rsid w:val="007D0F9D"/>
    <w:rsid w:val="007D22E6"/>
    <w:rsid w:val="007D3727"/>
    <w:rsid w:val="007D38C6"/>
    <w:rsid w:val="007D3CF1"/>
    <w:rsid w:val="007D466B"/>
    <w:rsid w:val="007D467E"/>
    <w:rsid w:val="007D4BFC"/>
    <w:rsid w:val="007D510A"/>
    <w:rsid w:val="007D535C"/>
    <w:rsid w:val="007D560D"/>
    <w:rsid w:val="007D5BB8"/>
    <w:rsid w:val="007D7B5E"/>
    <w:rsid w:val="007D7DD2"/>
    <w:rsid w:val="007E0164"/>
    <w:rsid w:val="007E1465"/>
    <w:rsid w:val="007E1757"/>
    <w:rsid w:val="007E1A6C"/>
    <w:rsid w:val="007E218A"/>
    <w:rsid w:val="007E2916"/>
    <w:rsid w:val="007E2F3F"/>
    <w:rsid w:val="007E4B93"/>
    <w:rsid w:val="007E5537"/>
    <w:rsid w:val="007E577B"/>
    <w:rsid w:val="007E58C0"/>
    <w:rsid w:val="007E5F80"/>
    <w:rsid w:val="007E6599"/>
    <w:rsid w:val="007E6A83"/>
    <w:rsid w:val="007E6BE1"/>
    <w:rsid w:val="007E7B26"/>
    <w:rsid w:val="007F0348"/>
    <w:rsid w:val="007F03E7"/>
    <w:rsid w:val="007F0A94"/>
    <w:rsid w:val="007F0C4E"/>
    <w:rsid w:val="007F0D45"/>
    <w:rsid w:val="007F2550"/>
    <w:rsid w:val="007F25CC"/>
    <w:rsid w:val="007F34EE"/>
    <w:rsid w:val="007F46B9"/>
    <w:rsid w:val="007F5D5B"/>
    <w:rsid w:val="007F6445"/>
    <w:rsid w:val="007F6551"/>
    <w:rsid w:val="007F6C6B"/>
    <w:rsid w:val="007F714D"/>
    <w:rsid w:val="007F7320"/>
    <w:rsid w:val="007F7511"/>
    <w:rsid w:val="008001BB"/>
    <w:rsid w:val="0080273D"/>
    <w:rsid w:val="0080383C"/>
    <w:rsid w:val="00804120"/>
    <w:rsid w:val="00804707"/>
    <w:rsid w:val="00804B77"/>
    <w:rsid w:val="00804E3C"/>
    <w:rsid w:val="00804FCD"/>
    <w:rsid w:val="00805315"/>
    <w:rsid w:val="00805E81"/>
    <w:rsid w:val="00805F24"/>
    <w:rsid w:val="008060EE"/>
    <w:rsid w:val="00806829"/>
    <w:rsid w:val="00806AC4"/>
    <w:rsid w:val="00806CC5"/>
    <w:rsid w:val="008072EA"/>
    <w:rsid w:val="00807B50"/>
    <w:rsid w:val="0081098B"/>
    <w:rsid w:val="008132D0"/>
    <w:rsid w:val="00813553"/>
    <w:rsid w:val="00813689"/>
    <w:rsid w:val="008141F9"/>
    <w:rsid w:val="008147D2"/>
    <w:rsid w:val="0081510F"/>
    <w:rsid w:val="0081569C"/>
    <w:rsid w:val="008168AC"/>
    <w:rsid w:val="00816B5E"/>
    <w:rsid w:val="00816C9B"/>
    <w:rsid w:val="008209D3"/>
    <w:rsid w:val="00820F06"/>
    <w:rsid w:val="00821655"/>
    <w:rsid w:val="00821657"/>
    <w:rsid w:val="008216BB"/>
    <w:rsid w:val="00821B65"/>
    <w:rsid w:val="00821F73"/>
    <w:rsid w:val="00823178"/>
    <w:rsid w:val="008232CB"/>
    <w:rsid w:val="00823673"/>
    <w:rsid w:val="008247AD"/>
    <w:rsid w:val="00824901"/>
    <w:rsid w:val="008255C9"/>
    <w:rsid w:val="0082581E"/>
    <w:rsid w:val="00825BC5"/>
    <w:rsid w:val="008261ED"/>
    <w:rsid w:val="00826B68"/>
    <w:rsid w:val="00826BCE"/>
    <w:rsid w:val="008271AC"/>
    <w:rsid w:val="00830AD6"/>
    <w:rsid w:val="00831204"/>
    <w:rsid w:val="0083139E"/>
    <w:rsid w:val="0083247A"/>
    <w:rsid w:val="008329DF"/>
    <w:rsid w:val="00832CBC"/>
    <w:rsid w:val="00832CED"/>
    <w:rsid w:val="00833AA9"/>
    <w:rsid w:val="00833C6E"/>
    <w:rsid w:val="00834466"/>
    <w:rsid w:val="008348A1"/>
    <w:rsid w:val="00834DDC"/>
    <w:rsid w:val="0083598D"/>
    <w:rsid w:val="00836784"/>
    <w:rsid w:val="00836875"/>
    <w:rsid w:val="00836BD4"/>
    <w:rsid w:val="008372C4"/>
    <w:rsid w:val="0083780B"/>
    <w:rsid w:val="00837CBD"/>
    <w:rsid w:val="00837D00"/>
    <w:rsid w:val="008403C9"/>
    <w:rsid w:val="00840487"/>
    <w:rsid w:val="008406CF"/>
    <w:rsid w:val="00840FC3"/>
    <w:rsid w:val="008418E3"/>
    <w:rsid w:val="00841CDB"/>
    <w:rsid w:val="00841D19"/>
    <w:rsid w:val="0084204F"/>
    <w:rsid w:val="008422BD"/>
    <w:rsid w:val="0084282F"/>
    <w:rsid w:val="00842AEF"/>
    <w:rsid w:val="008433A4"/>
    <w:rsid w:val="0084386F"/>
    <w:rsid w:val="00844779"/>
    <w:rsid w:val="008454C6"/>
    <w:rsid w:val="00845527"/>
    <w:rsid w:val="00845594"/>
    <w:rsid w:val="0084561A"/>
    <w:rsid w:val="00845644"/>
    <w:rsid w:val="008465D0"/>
    <w:rsid w:val="00846B95"/>
    <w:rsid w:val="00846F03"/>
    <w:rsid w:val="0084757F"/>
    <w:rsid w:val="00847BBD"/>
    <w:rsid w:val="0085030C"/>
    <w:rsid w:val="00850380"/>
    <w:rsid w:val="00850544"/>
    <w:rsid w:val="00850762"/>
    <w:rsid w:val="00850B59"/>
    <w:rsid w:val="00850E17"/>
    <w:rsid w:val="00851DE6"/>
    <w:rsid w:val="00851F80"/>
    <w:rsid w:val="008524BA"/>
    <w:rsid w:val="008525F6"/>
    <w:rsid w:val="00852B4B"/>
    <w:rsid w:val="00852EDE"/>
    <w:rsid w:val="008531AD"/>
    <w:rsid w:val="00853447"/>
    <w:rsid w:val="00853C4F"/>
    <w:rsid w:val="00853DB3"/>
    <w:rsid w:val="00853DE4"/>
    <w:rsid w:val="00854110"/>
    <w:rsid w:val="00854378"/>
    <w:rsid w:val="00854DB9"/>
    <w:rsid w:val="008551FA"/>
    <w:rsid w:val="00855AF5"/>
    <w:rsid w:val="00856257"/>
    <w:rsid w:val="008564C1"/>
    <w:rsid w:val="008569C0"/>
    <w:rsid w:val="00857544"/>
    <w:rsid w:val="00860816"/>
    <w:rsid w:val="0086101C"/>
    <w:rsid w:val="008613B7"/>
    <w:rsid w:val="008615BB"/>
    <w:rsid w:val="00862559"/>
    <w:rsid w:val="0086300F"/>
    <w:rsid w:val="00863717"/>
    <w:rsid w:val="0086458F"/>
    <w:rsid w:val="008649BA"/>
    <w:rsid w:val="00865157"/>
    <w:rsid w:val="0086604F"/>
    <w:rsid w:val="008662B9"/>
    <w:rsid w:val="0086646A"/>
    <w:rsid w:val="008667AF"/>
    <w:rsid w:val="00866859"/>
    <w:rsid w:val="0086688D"/>
    <w:rsid w:val="00867B20"/>
    <w:rsid w:val="0087015C"/>
    <w:rsid w:val="0087038F"/>
    <w:rsid w:val="0087047F"/>
    <w:rsid w:val="00870DAB"/>
    <w:rsid w:val="008730D3"/>
    <w:rsid w:val="0087344B"/>
    <w:rsid w:val="008734BC"/>
    <w:rsid w:val="00873925"/>
    <w:rsid w:val="00873A7C"/>
    <w:rsid w:val="00874070"/>
    <w:rsid w:val="008754FF"/>
    <w:rsid w:val="00875EF7"/>
    <w:rsid w:val="00876989"/>
    <w:rsid w:val="00876FCF"/>
    <w:rsid w:val="008775CF"/>
    <w:rsid w:val="0087766A"/>
    <w:rsid w:val="008800CF"/>
    <w:rsid w:val="00880867"/>
    <w:rsid w:val="00880A83"/>
    <w:rsid w:val="00880CAA"/>
    <w:rsid w:val="00881B51"/>
    <w:rsid w:val="00882308"/>
    <w:rsid w:val="0088233D"/>
    <w:rsid w:val="00882366"/>
    <w:rsid w:val="00882CFA"/>
    <w:rsid w:val="00883D8B"/>
    <w:rsid w:val="00884315"/>
    <w:rsid w:val="00884424"/>
    <w:rsid w:val="00884EAD"/>
    <w:rsid w:val="00887135"/>
    <w:rsid w:val="00887225"/>
    <w:rsid w:val="00887457"/>
    <w:rsid w:val="008878CA"/>
    <w:rsid w:val="00887A3C"/>
    <w:rsid w:val="00887A46"/>
    <w:rsid w:val="00890188"/>
    <w:rsid w:val="00890368"/>
    <w:rsid w:val="0089087B"/>
    <w:rsid w:val="00890E38"/>
    <w:rsid w:val="0089106B"/>
    <w:rsid w:val="008915ED"/>
    <w:rsid w:val="008923F6"/>
    <w:rsid w:val="008926CB"/>
    <w:rsid w:val="00892BA7"/>
    <w:rsid w:val="00892F55"/>
    <w:rsid w:val="00893855"/>
    <w:rsid w:val="00894C14"/>
    <w:rsid w:val="00894FBB"/>
    <w:rsid w:val="00895632"/>
    <w:rsid w:val="00895A49"/>
    <w:rsid w:val="00895DA0"/>
    <w:rsid w:val="008960BB"/>
    <w:rsid w:val="00896F2B"/>
    <w:rsid w:val="008970F2"/>
    <w:rsid w:val="0089751C"/>
    <w:rsid w:val="00897D1F"/>
    <w:rsid w:val="00897FAD"/>
    <w:rsid w:val="008A00FF"/>
    <w:rsid w:val="008A0748"/>
    <w:rsid w:val="008A0DB1"/>
    <w:rsid w:val="008A1537"/>
    <w:rsid w:val="008A1980"/>
    <w:rsid w:val="008A3FC1"/>
    <w:rsid w:val="008A40ED"/>
    <w:rsid w:val="008A4371"/>
    <w:rsid w:val="008A4995"/>
    <w:rsid w:val="008A499C"/>
    <w:rsid w:val="008A49DB"/>
    <w:rsid w:val="008A57D6"/>
    <w:rsid w:val="008A57F6"/>
    <w:rsid w:val="008A70B7"/>
    <w:rsid w:val="008A74CF"/>
    <w:rsid w:val="008A754A"/>
    <w:rsid w:val="008A763F"/>
    <w:rsid w:val="008A77A1"/>
    <w:rsid w:val="008A79A1"/>
    <w:rsid w:val="008B10A5"/>
    <w:rsid w:val="008B202F"/>
    <w:rsid w:val="008B2266"/>
    <w:rsid w:val="008B24E9"/>
    <w:rsid w:val="008B263C"/>
    <w:rsid w:val="008B2994"/>
    <w:rsid w:val="008B2B01"/>
    <w:rsid w:val="008B3CA6"/>
    <w:rsid w:val="008B3ECD"/>
    <w:rsid w:val="008B4597"/>
    <w:rsid w:val="008B4694"/>
    <w:rsid w:val="008B46DA"/>
    <w:rsid w:val="008B4C16"/>
    <w:rsid w:val="008B588B"/>
    <w:rsid w:val="008B59E4"/>
    <w:rsid w:val="008B735E"/>
    <w:rsid w:val="008B7A86"/>
    <w:rsid w:val="008B7F91"/>
    <w:rsid w:val="008C0323"/>
    <w:rsid w:val="008C0B94"/>
    <w:rsid w:val="008C1646"/>
    <w:rsid w:val="008C17A8"/>
    <w:rsid w:val="008C1B35"/>
    <w:rsid w:val="008C1C4C"/>
    <w:rsid w:val="008C2413"/>
    <w:rsid w:val="008C26D6"/>
    <w:rsid w:val="008C2FF7"/>
    <w:rsid w:val="008C392A"/>
    <w:rsid w:val="008C3A9C"/>
    <w:rsid w:val="008C3E07"/>
    <w:rsid w:val="008C458C"/>
    <w:rsid w:val="008C4CFD"/>
    <w:rsid w:val="008C5273"/>
    <w:rsid w:val="008C56C3"/>
    <w:rsid w:val="008C598B"/>
    <w:rsid w:val="008C5B48"/>
    <w:rsid w:val="008C5FA9"/>
    <w:rsid w:val="008C6544"/>
    <w:rsid w:val="008C6E92"/>
    <w:rsid w:val="008C7252"/>
    <w:rsid w:val="008C7FD1"/>
    <w:rsid w:val="008D0612"/>
    <w:rsid w:val="008D068E"/>
    <w:rsid w:val="008D0814"/>
    <w:rsid w:val="008D1388"/>
    <w:rsid w:val="008D173A"/>
    <w:rsid w:val="008D185B"/>
    <w:rsid w:val="008D2D2C"/>
    <w:rsid w:val="008D2D6B"/>
    <w:rsid w:val="008D30C4"/>
    <w:rsid w:val="008D3378"/>
    <w:rsid w:val="008D34F7"/>
    <w:rsid w:val="008D3666"/>
    <w:rsid w:val="008D473F"/>
    <w:rsid w:val="008D48BE"/>
    <w:rsid w:val="008D53E2"/>
    <w:rsid w:val="008D5628"/>
    <w:rsid w:val="008D56D7"/>
    <w:rsid w:val="008D5940"/>
    <w:rsid w:val="008D63BC"/>
    <w:rsid w:val="008D6E4A"/>
    <w:rsid w:val="008D7759"/>
    <w:rsid w:val="008E1585"/>
    <w:rsid w:val="008E17E4"/>
    <w:rsid w:val="008E1BFD"/>
    <w:rsid w:val="008E1E59"/>
    <w:rsid w:val="008E2230"/>
    <w:rsid w:val="008E22BF"/>
    <w:rsid w:val="008E245B"/>
    <w:rsid w:val="008E252A"/>
    <w:rsid w:val="008E2ADA"/>
    <w:rsid w:val="008E30CC"/>
    <w:rsid w:val="008E355C"/>
    <w:rsid w:val="008E399A"/>
    <w:rsid w:val="008E428A"/>
    <w:rsid w:val="008E4C80"/>
    <w:rsid w:val="008E4DFB"/>
    <w:rsid w:val="008E5B2D"/>
    <w:rsid w:val="008E6317"/>
    <w:rsid w:val="008E711E"/>
    <w:rsid w:val="008E74A2"/>
    <w:rsid w:val="008E7EF4"/>
    <w:rsid w:val="008E7F43"/>
    <w:rsid w:val="008F0410"/>
    <w:rsid w:val="008F0E6E"/>
    <w:rsid w:val="008F161F"/>
    <w:rsid w:val="008F1A2B"/>
    <w:rsid w:val="008F1A99"/>
    <w:rsid w:val="008F1B9D"/>
    <w:rsid w:val="008F27CD"/>
    <w:rsid w:val="008F3056"/>
    <w:rsid w:val="008F3225"/>
    <w:rsid w:val="008F4236"/>
    <w:rsid w:val="008F497D"/>
    <w:rsid w:val="008F55C7"/>
    <w:rsid w:val="008F56AF"/>
    <w:rsid w:val="008F5997"/>
    <w:rsid w:val="008F5B60"/>
    <w:rsid w:val="008F6560"/>
    <w:rsid w:val="008F66D1"/>
    <w:rsid w:val="008F6A46"/>
    <w:rsid w:val="008F7BEA"/>
    <w:rsid w:val="00901B9F"/>
    <w:rsid w:val="00901FC8"/>
    <w:rsid w:val="009023A1"/>
    <w:rsid w:val="00902441"/>
    <w:rsid w:val="0090281B"/>
    <w:rsid w:val="00903556"/>
    <w:rsid w:val="0090472B"/>
    <w:rsid w:val="00904910"/>
    <w:rsid w:val="00904B99"/>
    <w:rsid w:val="00904C59"/>
    <w:rsid w:val="00905700"/>
    <w:rsid w:val="00905B25"/>
    <w:rsid w:val="00905EE5"/>
    <w:rsid w:val="00906068"/>
    <w:rsid w:val="009066DB"/>
    <w:rsid w:val="0090688E"/>
    <w:rsid w:val="009069DB"/>
    <w:rsid w:val="00906E76"/>
    <w:rsid w:val="00906F75"/>
    <w:rsid w:val="00906F87"/>
    <w:rsid w:val="00907C7C"/>
    <w:rsid w:val="00907FAA"/>
    <w:rsid w:val="0091006B"/>
    <w:rsid w:val="009101FC"/>
    <w:rsid w:val="009112B5"/>
    <w:rsid w:val="009116B6"/>
    <w:rsid w:val="0091208C"/>
    <w:rsid w:val="009120D7"/>
    <w:rsid w:val="00913332"/>
    <w:rsid w:val="00913E3C"/>
    <w:rsid w:val="00914112"/>
    <w:rsid w:val="009145FB"/>
    <w:rsid w:val="009152B3"/>
    <w:rsid w:val="00916709"/>
    <w:rsid w:val="00916E9D"/>
    <w:rsid w:val="009175A7"/>
    <w:rsid w:val="00917C16"/>
    <w:rsid w:val="009208AD"/>
    <w:rsid w:val="00920A50"/>
    <w:rsid w:val="00920B48"/>
    <w:rsid w:val="00920DF3"/>
    <w:rsid w:val="00920F42"/>
    <w:rsid w:val="009213B7"/>
    <w:rsid w:val="0092245E"/>
    <w:rsid w:val="00922F55"/>
    <w:rsid w:val="00922F8E"/>
    <w:rsid w:val="00923271"/>
    <w:rsid w:val="00923A5E"/>
    <w:rsid w:val="00923B8A"/>
    <w:rsid w:val="00924636"/>
    <w:rsid w:val="0092507D"/>
    <w:rsid w:val="00925231"/>
    <w:rsid w:val="00925366"/>
    <w:rsid w:val="009255B9"/>
    <w:rsid w:val="00925649"/>
    <w:rsid w:val="00925AF3"/>
    <w:rsid w:val="00925B06"/>
    <w:rsid w:val="00925C29"/>
    <w:rsid w:val="00925CF0"/>
    <w:rsid w:val="00925ECB"/>
    <w:rsid w:val="00926536"/>
    <w:rsid w:val="00926DBA"/>
    <w:rsid w:val="00926F63"/>
    <w:rsid w:val="009274E5"/>
    <w:rsid w:val="00927A99"/>
    <w:rsid w:val="00927B0F"/>
    <w:rsid w:val="00927D00"/>
    <w:rsid w:val="00930238"/>
    <w:rsid w:val="00930AC5"/>
    <w:rsid w:val="0093139F"/>
    <w:rsid w:val="00931748"/>
    <w:rsid w:val="009317A9"/>
    <w:rsid w:val="009317AD"/>
    <w:rsid w:val="00931E4C"/>
    <w:rsid w:val="00932182"/>
    <w:rsid w:val="00932435"/>
    <w:rsid w:val="00932D84"/>
    <w:rsid w:val="009330AC"/>
    <w:rsid w:val="00933751"/>
    <w:rsid w:val="009343C4"/>
    <w:rsid w:val="0093497C"/>
    <w:rsid w:val="00934D9D"/>
    <w:rsid w:val="00934DB4"/>
    <w:rsid w:val="0093552A"/>
    <w:rsid w:val="00935857"/>
    <w:rsid w:val="00935AF1"/>
    <w:rsid w:val="00935B3D"/>
    <w:rsid w:val="00937A96"/>
    <w:rsid w:val="00940253"/>
    <w:rsid w:val="00940887"/>
    <w:rsid w:val="009409C5"/>
    <w:rsid w:val="00941545"/>
    <w:rsid w:val="00941F3D"/>
    <w:rsid w:val="0094247C"/>
    <w:rsid w:val="009433BC"/>
    <w:rsid w:val="0094369E"/>
    <w:rsid w:val="00943AB6"/>
    <w:rsid w:val="00943D10"/>
    <w:rsid w:val="0094400D"/>
    <w:rsid w:val="009441AB"/>
    <w:rsid w:val="009442BD"/>
    <w:rsid w:val="00945008"/>
    <w:rsid w:val="00945AFB"/>
    <w:rsid w:val="00945F4B"/>
    <w:rsid w:val="00946343"/>
    <w:rsid w:val="0094654E"/>
    <w:rsid w:val="00946624"/>
    <w:rsid w:val="00946860"/>
    <w:rsid w:val="0094705B"/>
    <w:rsid w:val="009473CD"/>
    <w:rsid w:val="00947831"/>
    <w:rsid w:val="00947CE8"/>
    <w:rsid w:val="00947D59"/>
    <w:rsid w:val="00950464"/>
    <w:rsid w:val="00950DCB"/>
    <w:rsid w:val="009514E9"/>
    <w:rsid w:val="00951EF6"/>
    <w:rsid w:val="00951F91"/>
    <w:rsid w:val="00952239"/>
    <w:rsid w:val="009535E5"/>
    <w:rsid w:val="00953771"/>
    <w:rsid w:val="00953BF5"/>
    <w:rsid w:val="00953C28"/>
    <w:rsid w:val="009549A4"/>
    <w:rsid w:val="00954EE2"/>
    <w:rsid w:val="009559FC"/>
    <w:rsid w:val="009566EB"/>
    <w:rsid w:val="00956731"/>
    <w:rsid w:val="0095676A"/>
    <w:rsid w:val="00956CE2"/>
    <w:rsid w:val="009576C7"/>
    <w:rsid w:val="00957BA1"/>
    <w:rsid w:val="00960D4D"/>
    <w:rsid w:val="0096187A"/>
    <w:rsid w:val="0096213B"/>
    <w:rsid w:val="00962570"/>
    <w:rsid w:val="00962BD0"/>
    <w:rsid w:val="00963A24"/>
    <w:rsid w:val="00963A84"/>
    <w:rsid w:val="00964259"/>
    <w:rsid w:val="00964590"/>
    <w:rsid w:val="00965910"/>
    <w:rsid w:val="00965A69"/>
    <w:rsid w:val="00966070"/>
    <w:rsid w:val="00966AE1"/>
    <w:rsid w:val="00966C20"/>
    <w:rsid w:val="009670CF"/>
    <w:rsid w:val="009671B3"/>
    <w:rsid w:val="009701CB"/>
    <w:rsid w:val="0097053C"/>
    <w:rsid w:val="009708C6"/>
    <w:rsid w:val="00970A5B"/>
    <w:rsid w:val="009710D1"/>
    <w:rsid w:val="00971333"/>
    <w:rsid w:val="009720F0"/>
    <w:rsid w:val="00972B2C"/>
    <w:rsid w:val="009735EE"/>
    <w:rsid w:val="00973F3E"/>
    <w:rsid w:val="009740E3"/>
    <w:rsid w:val="009750D5"/>
    <w:rsid w:val="009752B2"/>
    <w:rsid w:val="00975D8A"/>
    <w:rsid w:val="0097608D"/>
    <w:rsid w:val="00976367"/>
    <w:rsid w:val="00977259"/>
    <w:rsid w:val="0097769F"/>
    <w:rsid w:val="00977F9B"/>
    <w:rsid w:val="00980175"/>
    <w:rsid w:val="0098055D"/>
    <w:rsid w:val="00980857"/>
    <w:rsid w:val="00981454"/>
    <w:rsid w:val="0098173C"/>
    <w:rsid w:val="00981B22"/>
    <w:rsid w:val="009821C2"/>
    <w:rsid w:val="00983502"/>
    <w:rsid w:val="009836C4"/>
    <w:rsid w:val="0098384E"/>
    <w:rsid w:val="00983CAB"/>
    <w:rsid w:val="00983DB1"/>
    <w:rsid w:val="00983F0B"/>
    <w:rsid w:val="009849DE"/>
    <w:rsid w:val="00984B49"/>
    <w:rsid w:val="00984EE3"/>
    <w:rsid w:val="009864D7"/>
    <w:rsid w:val="009867A6"/>
    <w:rsid w:val="00986BB6"/>
    <w:rsid w:val="00986F02"/>
    <w:rsid w:val="00987282"/>
    <w:rsid w:val="00987BD6"/>
    <w:rsid w:val="0099053E"/>
    <w:rsid w:val="00990C76"/>
    <w:rsid w:val="00990C8C"/>
    <w:rsid w:val="00990F66"/>
    <w:rsid w:val="009913B1"/>
    <w:rsid w:val="00991FFD"/>
    <w:rsid w:val="00992444"/>
    <w:rsid w:val="00992787"/>
    <w:rsid w:val="00992C0C"/>
    <w:rsid w:val="00992D6F"/>
    <w:rsid w:val="00993328"/>
    <w:rsid w:val="0099377A"/>
    <w:rsid w:val="00993BF1"/>
    <w:rsid w:val="00993DC5"/>
    <w:rsid w:val="009940DE"/>
    <w:rsid w:val="00994254"/>
    <w:rsid w:val="009944E3"/>
    <w:rsid w:val="0099461E"/>
    <w:rsid w:val="009948A0"/>
    <w:rsid w:val="00995BCE"/>
    <w:rsid w:val="00995C6C"/>
    <w:rsid w:val="00996174"/>
    <w:rsid w:val="0099711D"/>
    <w:rsid w:val="00997B07"/>
    <w:rsid w:val="009A0D4F"/>
    <w:rsid w:val="009A1105"/>
    <w:rsid w:val="009A2A3F"/>
    <w:rsid w:val="009A3139"/>
    <w:rsid w:val="009A41BE"/>
    <w:rsid w:val="009A56BC"/>
    <w:rsid w:val="009A5812"/>
    <w:rsid w:val="009A5D1A"/>
    <w:rsid w:val="009A5EBE"/>
    <w:rsid w:val="009A60A7"/>
    <w:rsid w:val="009A6268"/>
    <w:rsid w:val="009A643E"/>
    <w:rsid w:val="009A7C8B"/>
    <w:rsid w:val="009B053C"/>
    <w:rsid w:val="009B0CBD"/>
    <w:rsid w:val="009B0D0C"/>
    <w:rsid w:val="009B39DA"/>
    <w:rsid w:val="009B3AC1"/>
    <w:rsid w:val="009B43CE"/>
    <w:rsid w:val="009B4415"/>
    <w:rsid w:val="009B4A1C"/>
    <w:rsid w:val="009B4D45"/>
    <w:rsid w:val="009B5456"/>
    <w:rsid w:val="009B58F3"/>
    <w:rsid w:val="009B5B8F"/>
    <w:rsid w:val="009B6602"/>
    <w:rsid w:val="009B6DD7"/>
    <w:rsid w:val="009B6F9C"/>
    <w:rsid w:val="009B70A4"/>
    <w:rsid w:val="009B70AF"/>
    <w:rsid w:val="009B7662"/>
    <w:rsid w:val="009B7D01"/>
    <w:rsid w:val="009B7DE4"/>
    <w:rsid w:val="009B7F48"/>
    <w:rsid w:val="009C0BF7"/>
    <w:rsid w:val="009C0C9B"/>
    <w:rsid w:val="009C2D42"/>
    <w:rsid w:val="009C3607"/>
    <w:rsid w:val="009C46D4"/>
    <w:rsid w:val="009C472B"/>
    <w:rsid w:val="009C4A97"/>
    <w:rsid w:val="009C51AA"/>
    <w:rsid w:val="009C5951"/>
    <w:rsid w:val="009C5DA4"/>
    <w:rsid w:val="009C5FE3"/>
    <w:rsid w:val="009C6183"/>
    <w:rsid w:val="009C62F9"/>
    <w:rsid w:val="009C6396"/>
    <w:rsid w:val="009C6613"/>
    <w:rsid w:val="009C73C8"/>
    <w:rsid w:val="009C76A0"/>
    <w:rsid w:val="009C780A"/>
    <w:rsid w:val="009D045F"/>
    <w:rsid w:val="009D0615"/>
    <w:rsid w:val="009D09E4"/>
    <w:rsid w:val="009D0A91"/>
    <w:rsid w:val="009D0E49"/>
    <w:rsid w:val="009D0EA3"/>
    <w:rsid w:val="009D0EDF"/>
    <w:rsid w:val="009D1287"/>
    <w:rsid w:val="009D141E"/>
    <w:rsid w:val="009D16D8"/>
    <w:rsid w:val="009D19EA"/>
    <w:rsid w:val="009D25F1"/>
    <w:rsid w:val="009D2651"/>
    <w:rsid w:val="009D2DBD"/>
    <w:rsid w:val="009D2E4E"/>
    <w:rsid w:val="009D32D3"/>
    <w:rsid w:val="009D350A"/>
    <w:rsid w:val="009D4251"/>
    <w:rsid w:val="009D4476"/>
    <w:rsid w:val="009D4E6B"/>
    <w:rsid w:val="009D512E"/>
    <w:rsid w:val="009D5B7C"/>
    <w:rsid w:val="009D685D"/>
    <w:rsid w:val="009D733E"/>
    <w:rsid w:val="009D74D5"/>
    <w:rsid w:val="009D77F0"/>
    <w:rsid w:val="009D7918"/>
    <w:rsid w:val="009D7D2F"/>
    <w:rsid w:val="009D7F5E"/>
    <w:rsid w:val="009E020B"/>
    <w:rsid w:val="009E0A25"/>
    <w:rsid w:val="009E0D3F"/>
    <w:rsid w:val="009E0D74"/>
    <w:rsid w:val="009E1A80"/>
    <w:rsid w:val="009E2125"/>
    <w:rsid w:val="009E4174"/>
    <w:rsid w:val="009E433F"/>
    <w:rsid w:val="009E45F2"/>
    <w:rsid w:val="009E4831"/>
    <w:rsid w:val="009E49E1"/>
    <w:rsid w:val="009E4D23"/>
    <w:rsid w:val="009E505A"/>
    <w:rsid w:val="009E5502"/>
    <w:rsid w:val="009E57A7"/>
    <w:rsid w:val="009E58EA"/>
    <w:rsid w:val="009E5AA1"/>
    <w:rsid w:val="009E5F2D"/>
    <w:rsid w:val="009E614D"/>
    <w:rsid w:val="009E6D8E"/>
    <w:rsid w:val="009E6DC0"/>
    <w:rsid w:val="009E6F0D"/>
    <w:rsid w:val="009E7390"/>
    <w:rsid w:val="009E73D6"/>
    <w:rsid w:val="009E7479"/>
    <w:rsid w:val="009F0383"/>
    <w:rsid w:val="009F0E74"/>
    <w:rsid w:val="009F1287"/>
    <w:rsid w:val="009F128A"/>
    <w:rsid w:val="009F15FF"/>
    <w:rsid w:val="009F2CF3"/>
    <w:rsid w:val="009F2E97"/>
    <w:rsid w:val="009F3003"/>
    <w:rsid w:val="009F3299"/>
    <w:rsid w:val="009F3340"/>
    <w:rsid w:val="009F361C"/>
    <w:rsid w:val="009F4288"/>
    <w:rsid w:val="009F583F"/>
    <w:rsid w:val="009F5B3E"/>
    <w:rsid w:val="009F5C69"/>
    <w:rsid w:val="009F5F75"/>
    <w:rsid w:val="009F60FA"/>
    <w:rsid w:val="009F645B"/>
    <w:rsid w:val="009F653C"/>
    <w:rsid w:val="009F7036"/>
    <w:rsid w:val="009F7BEB"/>
    <w:rsid w:val="009F7F3A"/>
    <w:rsid w:val="009F7F64"/>
    <w:rsid w:val="00A000BE"/>
    <w:rsid w:val="00A0023A"/>
    <w:rsid w:val="00A0063E"/>
    <w:rsid w:val="00A0112D"/>
    <w:rsid w:val="00A01B0D"/>
    <w:rsid w:val="00A01C07"/>
    <w:rsid w:val="00A021AD"/>
    <w:rsid w:val="00A0242C"/>
    <w:rsid w:val="00A027D5"/>
    <w:rsid w:val="00A02F89"/>
    <w:rsid w:val="00A02FF3"/>
    <w:rsid w:val="00A0390F"/>
    <w:rsid w:val="00A039C0"/>
    <w:rsid w:val="00A0430A"/>
    <w:rsid w:val="00A048FD"/>
    <w:rsid w:val="00A050FF"/>
    <w:rsid w:val="00A054B9"/>
    <w:rsid w:val="00A06342"/>
    <w:rsid w:val="00A06391"/>
    <w:rsid w:val="00A0707A"/>
    <w:rsid w:val="00A07918"/>
    <w:rsid w:val="00A079AF"/>
    <w:rsid w:val="00A07FBD"/>
    <w:rsid w:val="00A107E8"/>
    <w:rsid w:val="00A112F9"/>
    <w:rsid w:val="00A11528"/>
    <w:rsid w:val="00A117B4"/>
    <w:rsid w:val="00A1186A"/>
    <w:rsid w:val="00A1186E"/>
    <w:rsid w:val="00A11BB8"/>
    <w:rsid w:val="00A120F6"/>
    <w:rsid w:val="00A1233A"/>
    <w:rsid w:val="00A12AFB"/>
    <w:rsid w:val="00A12E50"/>
    <w:rsid w:val="00A1313B"/>
    <w:rsid w:val="00A137A0"/>
    <w:rsid w:val="00A13C0D"/>
    <w:rsid w:val="00A13E74"/>
    <w:rsid w:val="00A14357"/>
    <w:rsid w:val="00A14637"/>
    <w:rsid w:val="00A14979"/>
    <w:rsid w:val="00A14A48"/>
    <w:rsid w:val="00A14B62"/>
    <w:rsid w:val="00A1512C"/>
    <w:rsid w:val="00A153A9"/>
    <w:rsid w:val="00A154C2"/>
    <w:rsid w:val="00A15E5F"/>
    <w:rsid w:val="00A160C9"/>
    <w:rsid w:val="00A16E65"/>
    <w:rsid w:val="00A1729E"/>
    <w:rsid w:val="00A175E4"/>
    <w:rsid w:val="00A17A48"/>
    <w:rsid w:val="00A17CE9"/>
    <w:rsid w:val="00A2024A"/>
    <w:rsid w:val="00A2037F"/>
    <w:rsid w:val="00A209CC"/>
    <w:rsid w:val="00A21BA3"/>
    <w:rsid w:val="00A2202B"/>
    <w:rsid w:val="00A220E4"/>
    <w:rsid w:val="00A22CEF"/>
    <w:rsid w:val="00A23442"/>
    <w:rsid w:val="00A23B50"/>
    <w:rsid w:val="00A246A3"/>
    <w:rsid w:val="00A24B3A"/>
    <w:rsid w:val="00A24D71"/>
    <w:rsid w:val="00A2500A"/>
    <w:rsid w:val="00A2620E"/>
    <w:rsid w:val="00A26580"/>
    <w:rsid w:val="00A26A66"/>
    <w:rsid w:val="00A26B61"/>
    <w:rsid w:val="00A26EBC"/>
    <w:rsid w:val="00A27187"/>
    <w:rsid w:val="00A30226"/>
    <w:rsid w:val="00A307FC"/>
    <w:rsid w:val="00A30839"/>
    <w:rsid w:val="00A32172"/>
    <w:rsid w:val="00A321F8"/>
    <w:rsid w:val="00A32E81"/>
    <w:rsid w:val="00A330CE"/>
    <w:rsid w:val="00A3392A"/>
    <w:rsid w:val="00A357B4"/>
    <w:rsid w:val="00A36E69"/>
    <w:rsid w:val="00A36F3D"/>
    <w:rsid w:val="00A375E2"/>
    <w:rsid w:val="00A37892"/>
    <w:rsid w:val="00A37CEB"/>
    <w:rsid w:val="00A40781"/>
    <w:rsid w:val="00A4173E"/>
    <w:rsid w:val="00A420F8"/>
    <w:rsid w:val="00A42832"/>
    <w:rsid w:val="00A42D48"/>
    <w:rsid w:val="00A437DA"/>
    <w:rsid w:val="00A4394A"/>
    <w:rsid w:val="00A43FB7"/>
    <w:rsid w:val="00A441BD"/>
    <w:rsid w:val="00A45348"/>
    <w:rsid w:val="00A45CF2"/>
    <w:rsid w:val="00A4614C"/>
    <w:rsid w:val="00A47955"/>
    <w:rsid w:val="00A47D4F"/>
    <w:rsid w:val="00A50AAC"/>
    <w:rsid w:val="00A50B10"/>
    <w:rsid w:val="00A50C6F"/>
    <w:rsid w:val="00A5159D"/>
    <w:rsid w:val="00A51E9C"/>
    <w:rsid w:val="00A52B16"/>
    <w:rsid w:val="00A52D5C"/>
    <w:rsid w:val="00A53B95"/>
    <w:rsid w:val="00A53D46"/>
    <w:rsid w:val="00A54BFF"/>
    <w:rsid w:val="00A54DBB"/>
    <w:rsid w:val="00A561FC"/>
    <w:rsid w:val="00A563FB"/>
    <w:rsid w:val="00A56528"/>
    <w:rsid w:val="00A56B1A"/>
    <w:rsid w:val="00A56DE4"/>
    <w:rsid w:val="00A602B0"/>
    <w:rsid w:val="00A60315"/>
    <w:rsid w:val="00A60748"/>
    <w:rsid w:val="00A6080C"/>
    <w:rsid w:val="00A610F5"/>
    <w:rsid w:val="00A61243"/>
    <w:rsid w:val="00A61A9F"/>
    <w:rsid w:val="00A61DCA"/>
    <w:rsid w:val="00A62FB4"/>
    <w:rsid w:val="00A63384"/>
    <w:rsid w:val="00A63E05"/>
    <w:rsid w:val="00A64A31"/>
    <w:rsid w:val="00A64BD5"/>
    <w:rsid w:val="00A65C06"/>
    <w:rsid w:val="00A65E47"/>
    <w:rsid w:val="00A66C92"/>
    <w:rsid w:val="00A671B2"/>
    <w:rsid w:val="00A67919"/>
    <w:rsid w:val="00A703D2"/>
    <w:rsid w:val="00A7047D"/>
    <w:rsid w:val="00A708E1"/>
    <w:rsid w:val="00A70B0F"/>
    <w:rsid w:val="00A714EC"/>
    <w:rsid w:val="00A714F2"/>
    <w:rsid w:val="00A72CDE"/>
    <w:rsid w:val="00A73538"/>
    <w:rsid w:val="00A740E0"/>
    <w:rsid w:val="00A74281"/>
    <w:rsid w:val="00A74352"/>
    <w:rsid w:val="00A7482D"/>
    <w:rsid w:val="00A755B9"/>
    <w:rsid w:val="00A760ED"/>
    <w:rsid w:val="00A76A10"/>
    <w:rsid w:val="00A76B60"/>
    <w:rsid w:val="00A76DE9"/>
    <w:rsid w:val="00A76EEF"/>
    <w:rsid w:val="00A77188"/>
    <w:rsid w:val="00A77502"/>
    <w:rsid w:val="00A77CB5"/>
    <w:rsid w:val="00A77FE5"/>
    <w:rsid w:val="00A800A5"/>
    <w:rsid w:val="00A80903"/>
    <w:rsid w:val="00A80A6F"/>
    <w:rsid w:val="00A81015"/>
    <w:rsid w:val="00A812A3"/>
    <w:rsid w:val="00A81604"/>
    <w:rsid w:val="00A82490"/>
    <w:rsid w:val="00A8277B"/>
    <w:rsid w:val="00A82F0B"/>
    <w:rsid w:val="00A8322F"/>
    <w:rsid w:val="00A8334F"/>
    <w:rsid w:val="00A839F0"/>
    <w:rsid w:val="00A83E53"/>
    <w:rsid w:val="00A841AC"/>
    <w:rsid w:val="00A848F8"/>
    <w:rsid w:val="00A85268"/>
    <w:rsid w:val="00A8600E"/>
    <w:rsid w:val="00A86411"/>
    <w:rsid w:val="00A8649C"/>
    <w:rsid w:val="00A86AA3"/>
    <w:rsid w:val="00A87200"/>
    <w:rsid w:val="00A875A7"/>
    <w:rsid w:val="00A87930"/>
    <w:rsid w:val="00A87F54"/>
    <w:rsid w:val="00A9025A"/>
    <w:rsid w:val="00A906C3"/>
    <w:rsid w:val="00A911CA"/>
    <w:rsid w:val="00A911D2"/>
    <w:rsid w:val="00A914BE"/>
    <w:rsid w:val="00A9182F"/>
    <w:rsid w:val="00A91D0F"/>
    <w:rsid w:val="00A9205E"/>
    <w:rsid w:val="00A92D97"/>
    <w:rsid w:val="00A93351"/>
    <w:rsid w:val="00A93686"/>
    <w:rsid w:val="00A936A2"/>
    <w:rsid w:val="00A937DA"/>
    <w:rsid w:val="00A93B7E"/>
    <w:rsid w:val="00A93D74"/>
    <w:rsid w:val="00A942AB"/>
    <w:rsid w:val="00A9533E"/>
    <w:rsid w:val="00A95814"/>
    <w:rsid w:val="00A95D9C"/>
    <w:rsid w:val="00A9607A"/>
    <w:rsid w:val="00A96576"/>
    <w:rsid w:val="00A96BC2"/>
    <w:rsid w:val="00A97D0C"/>
    <w:rsid w:val="00A97D35"/>
    <w:rsid w:val="00A97F46"/>
    <w:rsid w:val="00AA04C4"/>
    <w:rsid w:val="00AA05AB"/>
    <w:rsid w:val="00AA0875"/>
    <w:rsid w:val="00AA08F1"/>
    <w:rsid w:val="00AA099C"/>
    <w:rsid w:val="00AA0CB7"/>
    <w:rsid w:val="00AA2EC1"/>
    <w:rsid w:val="00AA37E2"/>
    <w:rsid w:val="00AA42DF"/>
    <w:rsid w:val="00AA4B1B"/>
    <w:rsid w:val="00AA502B"/>
    <w:rsid w:val="00AA5052"/>
    <w:rsid w:val="00AA64B1"/>
    <w:rsid w:val="00AA64FF"/>
    <w:rsid w:val="00AA6834"/>
    <w:rsid w:val="00AA6B3E"/>
    <w:rsid w:val="00AA6D18"/>
    <w:rsid w:val="00AA6F3C"/>
    <w:rsid w:val="00AA700E"/>
    <w:rsid w:val="00AA7601"/>
    <w:rsid w:val="00AB0A03"/>
    <w:rsid w:val="00AB1F2F"/>
    <w:rsid w:val="00AB2584"/>
    <w:rsid w:val="00AB28C1"/>
    <w:rsid w:val="00AB3C28"/>
    <w:rsid w:val="00AB4814"/>
    <w:rsid w:val="00AB4B1E"/>
    <w:rsid w:val="00AB4B32"/>
    <w:rsid w:val="00AB5613"/>
    <w:rsid w:val="00AB5D0A"/>
    <w:rsid w:val="00AB6440"/>
    <w:rsid w:val="00AB7C0E"/>
    <w:rsid w:val="00AC07FA"/>
    <w:rsid w:val="00AC0A2D"/>
    <w:rsid w:val="00AC2A9D"/>
    <w:rsid w:val="00AC3CB5"/>
    <w:rsid w:val="00AC3D69"/>
    <w:rsid w:val="00AC3D98"/>
    <w:rsid w:val="00AC43E6"/>
    <w:rsid w:val="00AC50D0"/>
    <w:rsid w:val="00AC5900"/>
    <w:rsid w:val="00AC599C"/>
    <w:rsid w:val="00AC6809"/>
    <w:rsid w:val="00AC6E34"/>
    <w:rsid w:val="00AC6F2B"/>
    <w:rsid w:val="00AC77E5"/>
    <w:rsid w:val="00AD0292"/>
    <w:rsid w:val="00AD029A"/>
    <w:rsid w:val="00AD08EE"/>
    <w:rsid w:val="00AD2196"/>
    <w:rsid w:val="00AD22BD"/>
    <w:rsid w:val="00AD2DCA"/>
    <w:rsid w:val="00AD2FA8"/>
    <w:rsid w:val="00AD30E9"/>
    <w:rsid w:val="00AD365B"/>
    <w:rsid w:val="00AD3A40"/>
    <w:rsid w:val="00AD44F3"/>
    <w:rsid w:val="00AD46C7"/>
    <w:rsid w:val="00AD48EB"/>
    <w:rsid w:val="00AD4AA8"/>
    <w:rsid w:val="00AD4CE2"/>
    <w:rsid w:val="00AD4F39"/>
    <w:rsid w:val="00AD519A"/>
    <w:rsid w:val="00AD5715"/>
    <w:rsid w:val="00AD592E"/>
    <w:rsid w:val="00AD5B37"/>
    <w:rsid w:val="00AD5D24"/>
    <w:rsid w:val="00AD79A2"/>
    <w:rsid w:val="00AD7F51"/>
    <w:rsid w:val="00AE05FB"/>
    <w:rsid w:val="00AE0760"/>
    <w:rsid w:val="00AE1488"/>
    <w:rsid w:val="00AE161C"/>
    <w:rsid w:val="00AE2181"/>
    <w:rsid w:val="00AE221C"/>
    <w:rsid w:val="00AE2534"/>
    <w:rsid w:val="00AE2545"/>
    <w:rsid w:val="00AE2B3F"/>
    <w:rsid w:val="00AE35C5"/>
    <w:rsid w:val="00AE3686"/>
    <w:rsid w:val="00AE39CA"/>
    <w:rsid w:val="00AE3A46"/>
    <w:rsid w:val="00AE4099"/>
    <w:rsid w:val="00AE44EB"/>
    <w:rsid w:val="00AE488D"/>
    <w:rsid w:val="00AE4A4A"/>
    <w:rsid w:val="00AE4F66"/>
    <w:rsid w:val="00AE50B9"/>
    <w:rsid w:val="00AE52C6"/>
    <w:rsid w:val="00AE52F0"/>
    <w:rsid w:val="00AE55A8"/>
    <w:rsid w:val="00AE5C72"/>
    <w:rsid w:val="00AE62B8"/>
    <w:rsid w:val="00AE6611"/>
    <w:rsid w:val="00AE6968"/>
    <w:rsid w:val="00AE72EA"/>
    <w:rsid w:val="00AE73A7"/>
    <w:rsid w:val="00AF1681"/>
    <w:rsid w:val="00AF18B8"/>
    <w:rsid w:val="00AF1BE3"/>
    <w:rsid w:val="00AF2173"/>
    <w:rsid w:val="00AF23BC"/>
    <w:rsid w:val="00AF2F5B"/>
    <w:rsid w:val="00AF3D21"/>
    <w:rsid w:val="00AF4185"/>
    <w:rsid w:val="00AF4608"/>
    <w:rsid w:val="00AF4E99"/>
    <w:rsid w:val="00AF5417"/>
    <w:rsid w:val="00AF5FBF"/>
    <w:rsid w:val="00AF6E62"/>
    <w:rsid w:val="00AF7E76"/>
    <w:rsid w:val="00B001D7"/>
    <w:rsid w:val="00B00426"/>
    <w:rsid w:val="00B009C6"/>
    <w:rsid w:val="00B00A26"/>
    <w:rsid w:val="00B00D8E"/>
    <w:rsid w:val="00B00EF5"/>
    <w:rsid w:val="00B01B72"/>
    <w:rsid w:val="00B01BFD"/>
    <w:rsid w:val="00B01C5D"/>
    <w:rsid w:val="00B02071"/>
    <w:rsid w:val="00B02187"/>
    <w:rsid w:val="00B02815"/>
    <w:rsid w:val="00B041D9"/>
    <w:rsid w:val="00B0471B"/>
    <w:rsid w:val="00B0487A"/>
    <w:rsid w:val="00B04A8C"/>
    <w:rsid w:val="00B05851"/>
    <w:rsid w:val="00B063F8"/>
    <w:rsid w:val="00B064FC"/>
    <w:rsid w:val="00B0681C"/>
    <w:rsid w:val="00B070BB"/>
    <w:rsid w:val="00B079AF"/>
    <w:rsid w:val="00B07ABC"/>
    <w:rsid w:val="00B1013E"/>
    <w:rsid w:val="00B10187"/>
    <w:rsid w:val="00B1041D"/>
    <w:rsid w:val="00B1059E"/>
    <w:rsid w:val="00B109D0"/>
    <w:rsid w:val="00B10C15"/>
    <w:rsid w:val="00B113F1"/>
    <w:rsid w:val="00B11E7D"/>
    <w:rsid w:val="00B11F5B"/>
    <w:rsid w:val="00B120DD"/>
    <w:rsid w:val="00B123D2"/>
    <w:rsid w:val="00B12FED"/>
    <w:rsid w:val="00B13D57"/>
    <w:rsid w:val="00B145CE"/>
    <w:rsid w:val="00B152A9"/>
    <w:rsid w:val="00B16F9A"/>
    <w:rsid w:val="00B175B4"/>
    <w:rsid w:val="00B2041F"/>
    <w:rsid w:val="00B20D46"/>
    <w:rsid w:val="00B215B2"/>
    <w:rsid w:val="00B2188E"/>
    <w:rsid w:val="00B2189E"/>
    <w:rsid w:val="00B21CFF"/>
    <w:rsid w:val="00B21F7C"/>
    <w:rsid w:val="00B2212C"/>
    <w:rsid w:val="00B224D0"/>
    <w:rsid w:val="00B2276F"/>
    <w:rsid w:val="00B228B3"/>
    <w:rsid w:val="00B229ED"/>
    <w:rsid w:val="00B230DF"/>
    <w:rsid w:val="00B231F4"/>
    <w:rsid w:val="00B25217"/>
    <w:rsid w:val="00B25239"/>
    <w:rsid w:val="00B25243"/>
    <w:rsid w:val="00B257DB"/>
    <w:rsid w:val="00B25E44"/>
    <w:rsid w:val="00B266C8"/>
    <w:rsid w:val="00B269E4"/>
    <w:rsid w:val="00B26DFA"/>
    <w:rsid w:val="00B27F81"/>
    <w:rsid w:val="00B30186"/>
    <w:rsid w:val="00B30434"/>
    <w:rsid w:val="00B3068B"/>
    <w:rsid w:val="00B310A7"/>
    <w:rsid w:val="00B31B3A"/>
    <w:rsid w:val="00B326A4"/>
    <w:rsid w:val="00B32741"/>
    <w:rsid w:val="00B32D80"/>
    <w:rsid w:val="00B330B4"/>
    <w:rsid w:val="00B331BE"/>
    <w:rsid w:val="00B3346E"/>
    <w:rsid w:val="00B33AFE"/>
    <w:rsid w:val="00B34DC7"/>
    <w:rsid w:val="00B34DE5"/>
    <w:rsid w:val="00B34EB2"/>
    <w:rsid w:val="00B3511B"/>
    <w:rsid w:val="00B3548A"/>
    <w:rsid w:val="00B354DF"/>
    <w:rsid w:val="00B3620D"/>
    <w:rsid w:val="00B36619"/>
    <w:rsid w:val="00B36CFC"/>
    <w:rsid w:val="00B372A4"/>
    <w:rsid w:val="00B37F0A"/>
    <w:rsid w:val="00B40477"/>
    <w:rsid w:val="00B40D0A"/>
    <w:rsid w:val="00B40DB2"/>
    <w:rsid w:val="00B4128B"/>
    <w:rsid w:val="00B415E2"/>
    <w:rsid w:val="00B41803"/>
    <w:rsid w:val="00B42412"/>
    <w:rsid w:val="00B427D7"/>
    <w:rsid w:val="00B432F3"/>
    <w:rsid w:val="00B435A5"/>
    <w:rsid w:val="00B43B2E"/>
    <w:rsid w:val="00B440DA"/>
    <w:rsid w:val="00B44306"/>
    <w:rsid w:val="00B443BD"/>
    <w:rsid w:val="00B449BF"/>
    <w:rsid w:val="00B44A58"/>
    <w:rsid w:val="00B44F40"/>
    <w:rsid w:val="00B451FA"/>
    <w:rsid w:val="00B4540E"/>
    <w:rsid w:val="00B45EE6"/>
    <w:rsid w:val="00B45FCC"/>
    <w:rsid w:val="00B4663E"/>
    <w:rsid w:val="00B467EB"/>
    <w:rsid w:val="00B46BA7"/>
    <w:rsid w:val="00B47A28"/>
    <w:rsid w:val="00B50012"/>
    <w:rsid w:val="00B505E3"/>
    <w:rsid w:val="00B50AE0"/>
    <w:rsid w:val="00B5131B"/>
    <w:rsid w:val="00B513F8"/>
    <w:rsid w:val="00B519E2"/>
    <w:rsid w:val="00B520E4"/>
    <w:rsid w:val="00B54316"/>
    <w:rsid w:val="00B54D76"/>
    <w:rsid w:val="00B54FBD"/>
    <w:rsid w:val="00B55929"/>
    <w:rsid w:val="00B562C2"/>
    <w:rsid w:val="00B56519"/>
    <w:rsid w:val="00B576C4"/>
    <w:rsid w:val="00B576D1"/>
    <w:rsid w:val="00B60012"/>
    <w:rsid w:val="00B60617"/>
    <w:rsid w:val="00B60FA8"/>
    <w:rsid w:val="00B61BF5"/>
    <w:rsid w:val="00B620B0"/>
    <w:rsid w:val="00B6332F"/>
    <w:rsid w:val="00B638E1"/>
    <w:rsid w:val="00B63D31"/>
    <w:rsid w:val="00B644E1"/>
    <w:rsid w:val="00B64B00"/>
    <w:rsid w:val="00B65D80"/>
    <w:rsid w:val="00B66B40"/>
    <w:rsid w:val="00B66D2F"/>
    <w:rsid w:val="00B66D67"/>
    <w:rsid w:val="00B675C7"/>
    <w:rsid w:val="00B7027E"/>
    <w:rsid w:val="00B70486"/>
    <w:rsid w:val="00B70590"/>
    <w:rsid w:val="00B730D4"/>
    <w:rsid w:val="00B7310E"/>
    <w:rsid w:val="00B73361"/>
    <w:rsid w:val="00B73A98"/>
    <w:rsid w:val="00B746DF"/>
    <w:rsid w:val="00B74A61"/>
    <w:rsid w:val="00B75593"/>
    <w:rsid w:val="00B7572B"/>
    <w:rsid w:val="00B76029"/>
    <w:rsid w:val="00B761FA"/>
    <w:rsid w:val="00B777C3"/>
    <w:rsid w:val="00B77866"/>
    <w:rsid w:val="00B77A48"/>
    <w:rsid w:val="00B8058F"/>
    <w:rsid w:val="00B806AA"/>
    <w:rsid w:val="00B809DD"/>
    <w:rsid w:val="00B80B91"/>
    <w:rsid w:val="00B80E76"/>
    <w:rsid w:val="00B8101A"/>
    <w:rsid w:val="00B81274"/>
    <w:rsid w:val="00B81BA6"/>
    <w:rsid w:val="00B8223D"/>
    <w:rsid w:val="00B82551"/>
    <w:rsid w:val="00B82D2B"/>
    <w:rsid w:val="00B844BC"/>
    <w:rsid w:val="00B845F6"/>
    <w:rsid w:val="00B84B53"/>
    <w:rsid w:val="00B856D9"/>
    <w:rsid w:val="00B858E3"/>
    <w:rsid w:val="00B85E5D"/>
    <w:rsid w:val="00B85F12"/>
    <w:rsid w:val="00B860E4"/>
    <w:rsid w:val="00B86102"/>
    <w:rsid w:val="00B868E3"/>
    <w:rsid w:val="00B9009B"/>
    <w:rsid w:val="00B90F36"/>
    <w:rsid w:val="00B913F0"/>
    <w:rsid w:val="00B919CF"/>
    <w:rsid w:val="00B923C3"/>
    <w:rsid w:val="00B927C3"/>
    <w:rsid w:val="00B92ACE"/>
    <w:rsid w:val="00B932C5"/>
    <w:rsid w:val="00B9332F"/>
    <w:rsid w:val="00B93ADC"/>
    <w:rsid w:val="00B9422C"/>
    <w:rsid w:val="00B95799"/>
    <w:rsid w:val="00B963DD"/>
    <w:rsid w:val="00B963E5"/>
    <w:rsid w:val="00B96EEB"/>
    <w:rsid w:val="00B973F7"/>
    <w:rsid w:val="00B97CF8"/>
    <w:rsid w:val="00BA03FB"/>
    <w:rsid w:val="00BA149A"/>
    <w:rsid w:val="00BA18BB"/>
    <w:rsid w:val="00BA1FAD"/>
    <w:rsid w:val="00BA2EF6"/>
    <w:rsid w:val="00BA4840"/>
    <w:rsid w:val="00BA4BA5"/>
    <w:rsid w:val="00BA59E8"/>
    <w:rsid w:val="00BA5A8B"/>
    <w:rsid w:val="00BA5DF8"/>
    <w:rsid w:val="00BA60FC"/>
    <w:rsid w:val="00BA6F57"/>
    <w:rsid w:val="00BA7675"/>
    <w:rsid w:val="00BA7E30"/>
    <w:rsid w:val="00BB0C1D"/>
    <w:rsid w:val="00BB0D67"/>
    <w:rsid w:val="00BB0D78"/>
    <w:rsid w:val="00BB12B8"/>
    <w:rsid w:val="00BB1868"/>
    <w:rsid w:val="00BB1ACA"/>
    <w:rsid w:val="00BB1D39"/>
    <w:rsid w:val="00BB1FBC"/>
    <w:rsid w:val="00BB1FC4"/>
    <w:rsid w:val="00BB207E"/>
    <w:rsid w:val="00BB215E"/>
    <w:rsid w:val="00BB22A1"/>
    <w:rsid w:val="00BB32C9"/>
    <w:rsid w:val="00BB43CC"/>
    <w:rsid w:val="00BB48C7"/>
    <w:rsid w:val="00BB4D12"/>
    <w:rsid w:val="00BB54BF"/>
    <w:rsid w:val="00BB59CC"/>
    <w:rsid w:val="00BB5A5E"/>
    <w:rsid w:val="00BB6A14"/>
    <w:rsid w:val="00BB7AB7"/>
    <w:rsid w:val="00BB7CD5"/>
    <w:rsid w:val="00BB7E57"/>
    <w:rsid w:val="00BC16D8"/>
    <w:rsid w:val="00BC1959"/>
    <w:rsid w:val="00BC568B"/>
    <w:rsid w:val="00BC5A45"/>
    <w:rsid w:val="00BC6890"/>
    <w:rsid w:val="00BC6C6A"/>
    <w:rsid w:val="00BC702B"/>
    <w:rsid w:val="00BC71EB"/>
    <w:rsid w:val="00BC747A"/>
    <w:rsid w:val="00BC7A9E"/>
    <w:rsid w:val="00BD0779"/>
    <w:rsid w:val="00BD0F48"/>
    <w:rsid w:val="00BD195E"/>
    <w:rsid w:val="00BD1EA5"/>
    <w:rsid w:val="00BD2625"/>
    <w:rsid w:val="00BD266A"/>
    <w:rsid w:val="00BD2971"/>
    <w:rsid w:val="00BD314E"/>
    <w:rsid w:val="00BD31E4"/>
    <w:rsid w:val="00BD3CB2"/>
    <w:rsid w:val="00BD4DDF"/>
    <w:rsid w:val="00BD51FB"/>
    <w:rsid w:val="00BD59C8"/>
    <w:rsid w:val="00BD6248"/>
    <w:rsid w:val="00BD66F2"/>
    <w:rsid w:val="00BD6E6E"/>
    <w:rsid w:val="00BD72C0"/>
    <w:rsid w:val="00BD740F"/>
    <w:rsid w:val="00BD74F4"/>
    <w:rsid w:val="00BE12CD"/>
    <w:rsid w:val="00BE1832"/>
    <w:rsid w:val="00BE1FD9"/>
    <w:rsid w:val="00BE318F"/>
    <w:rsid w:val="00BE42BD"/>
    <w:rsid w:val="00BE4607"/>
    <w:rsid w:val="00BE4800"/>
    <w:rsid w:val="00BE59A1"/>
    <w:rsid w:val="00BE62CE"/>
    <w:rsid w:val="00BE6D82"/>
    <w:rsid w:val="00BE6E7C"/>
    <w:rsid w:val="00BE7075"/>
    <w:rsid w:val="00BE7604"/>
    <w:rsid w:val="00BE7FDC"/>
    <w:rsid w:val="00BF02FA"/>
    <w:rsid w:val="00BF0654"/>
    <w:rsid w:val="00BF0ABC"/>
    <w:rsid w:val="00BF0F5E"/>
    <w:rsid w:val="00BF11F6"/>
    <w:rsid w:val="00BF17A3"/>
    <w:rsid w:val="00BF1A75"/>
    <w:rsid w:val="00BF1ACF"/>
    <w:rsid w:val="00BF29F8"/>
    <w:rsid w:val="00BF2B4F"/>
    <w:rsid w:val="00BF364A"/>
    <w:rsid w:val="00BF4032"/>
    <w:rsid w:val="00BF478C"/>
    <w:rsid w:val="00BF4BA3"/>
    <w:rsid w:val="00BF5632"/>
    <w:rsid w:val="00BF5DF7"/>
    <w:rsid w:val="00BF659B"/>
    <w:rsid w:val="00BF6DA6"/>
    <w:rsid w:val="00BF70A2"/>
    <w:rsid w:val="00BF75BB"/>
    <w:rsid w:val="00C006E7"/>
    <w:rsid w:val="00C00975"/>
    <w:rsid w:val="00C015A1"/>
    <w:rsid w:val="00C017B5"/>
    <w:rsid w:val="00C01B6F"/>
    <w:rsid w:val="00C028B4"/>
    <w:rsid w:val="00C02C52"/>
    <w:rsid w:val="00C02E38"/>
    <w:rsid w:val="00C03048"/>
    <w:rsid w:val="00C03365"/>
    <w:rsid w:val="00C034E4"/>
    <w:rsid w:val="00C03FAB"/>
    <w:rsid w:val="00C0416D"/>
    <w:rsid w:val="00C05092"/>
    <w:rsid w:val="00C064D7"/>
    <w:rsid w:val="00C06564"/>
    <w:rsid w:val="00C06766"/>
    <w:rsid w:val="00C10858"/>
    <w:rsid w:val="00C10EA4"/>
    <w:rsid w:val="00C10F81"/>
    <w:rsid w:val="00C10FF4"/>
    <w:rsid w:val="00C112A9"/>
    <w:rsid w:val="00C114C4"/>
    <w:rsid w:val="00C115D1"/>
    <w:rsid w:val="00C11AC5"/>
    <w:rsid w:val="00C11FC8"/>
    <w:rsid w:val="00C12557"/>
    <w:rsid w:val="00C13AE2"/>
    <w:rsid w:val="00C1483B"/>
    <w:rsid w:val="00C154A0"/>
    <w:rsid w:val="00C15FB7"/>
    <w:rsid w:val="00C16789"/>
    <w:rsid w:val="00C1694E"/>
    <w:rsid w:val="00C1709A"/>
    <w:rsid w:val="00C1765A"/>
    <w:rsid w:val="00C17E38"/>
    <w:rsid w:val="00C20030"/>
    <w:rsid w:val="00C20741"/>
    <w:rsid w:val="00C20A6D"/>
    <w:rsid w:val="00C22104"/>
    <w:rsid w:val="00C221C7"/>
    <w:rsid w:val="00C23B3A"/>
    <w:rsid w:val="00C23C7F"/>
    <w:rsid w:val="00C2441E"/>
    <w:rsid w:val="00C24D8F"/>
    <w:rsid w:val="00C24DD4"/>
    <w:rsid w:val="00C25077"/>
    <w:rsid w:val="00C25317"/>
    <w:rsid w:val="00C25CBA"/>
    <w:rsid w:val="00C2607A"/>
    <w:rsid w:val="00C26928"/>
    <w:rsid w:val="00C26AC8"/>
    <w:rsid w:val="00C274A2"/>
    <w:rsid w:val="00C276ED"/>
    <w:rsid w:val="00C279C7"/>
    <w:rsid w:val="00C30754"/>
    <w:rsid w:val="00C30E83"/>
    <w:rsid w:val="00C30EF0"/>
    <w:rsid w:val="00C328D3"/>
    <w:rsid w:val="00C32B15"/>
    <w:rsid w:val="00C33144"/>
    <w:rsid w:val="00C3351F"/>
    <w:rsid w:val="00C33BC3"/>
    <w:rsid w:val="00C348A0"/>
    <w:rsid w:val="00C34CA2"/>
    <w:rsid w:val="00C352E4"/>
    <w:rsid w:val="00C353C6"/>
    <w:rsid w:val="00C35593"/>
    <w:rsid w:val="00C35623"/>
    <w:rsid w:val="00C36272"/>
    <w:rsid w:val="00C376C6"/>
    <w:rsid w:val="00C4001B"/>
    <w:rsid w:val="00C4046D"/>
    <w:rsid w:val="00C4075F"/>
    <w:rsid w:val="00C4090A"/>
    <w:rsid w:val="00C415EF"/>
    <w:rsid w:val="00C4294F"/>
    <w:rsid w:val="00C42A08"/>
    <w:rsid w:val="00C4304E"/>
    <w:rsid w:val="00C4309E"/>
    <w:rsid w:val="00C4324C"/>
    <w:rsid w:val="00C440E0"/>
    <w:rsid w:val="00C44110"/>
    <w:rsid w:val="00C444DA"/>
    <w:rsid w:val="00C44836"/>
    <w:rsid w:val="00C44BA0"/>
    <w:rsid w:val="00C45195"/>
    <w:rsid w:val="00C4531F"/>
    <w:rsid w:val="00C46166"/>
    <w:rsid w:val="00C4689D"/>
    <w:rsid w:val="00C46EA6"/>
    <w:rsid w:val="00C4747E"/>
    <w:rsid w:val="00C5089E"/>
    <w:rsid w:val="00C50A03"/>
    <w:rsid w:val="00C51278"/>
    <w:rsid w:val="00C51708"/>
    <w:rsid w:val="00C51FFC"/>
    <w:rsid w:val="00C52224"/>
    <w:rsid w:val="00C52814"/>
    <w:rsid w:val="00C52DE7"/>
    <w:rsid w:val="00C5366A"/>
    <w:rsid w:val="00C53A34"/>
    <w:rsid w:val="00C53C6C"/>
    <w:rsid w:val="00C540EF"/>
    <w:rsid w:val="00C54232"/>
    <w:rsid w:val="00C5434E"/>
    <w:rsid w:val="00C5475D"/>
    <w:rsid w:val="00C54EC6"/>
    <w:rsid w:val="00C55165"/>
    <w:rsid w:val="00C569C1"/>
    <w:rsid w:val="00C574C0"/>
    <w:rsid w:val="00C5781E"/>
    <w:rsid w:val="00C57BB6"/>
    <w:rsid w:val="00C57BF2"/>
    <w:rsid w:val="00C57F43"/>
    <w:rsid w:val="00C57F44"/>
    <w:rsid w:val="00C6024F"/>
    <w:rsid w:val="00C60A5C"/>
    <w:rsid w:val="00C60F5C"/>
    <w:rsid w:val="00C61369"/>
    <w:rsid w:val="00C61A47"/>
    <w:rsid w:val="00C62221"/>
    <w:rsid w:val="00C623A6"/>
    <w:rsid w:val="00C6335D"/>
    <w:rsid w:val="00C64944"/>
    <w:rsid w:val="00C655EF"/>
    <w:rsid w:val="00C657D6"/>
    <w:rsid w:val="00C663C1"/>
    <w:rsid w:val="00C6640A"/>
    <w:rsid w:val="00C66BF8"/>
    <w:rsid w:val="00C67495"/>
    <w:rsid w:val="00C674B9"/>
    <w:rsid w:val="00C67A88"/>
    <w:rsid w:val="00C7074A"/>
    <w:rsid w:val="00C70AD7"/>
    <w:rsid w:val="00C719F5"/>
    <w:rsid w:val="00C71CED"/>
    <w:rsid w:val="00C71E96"/>
    <w:rsid w:val="00C722F4"/>
    <w:rsid w:val="00C72380"/>
    <w:rsid w:val="00C72545"/>
    <w:rsid w:val="00C72E61"/>
    <w:rsid w:val="00C72F8E"/>
    <w:rsid w:val="00C7350B"/>
    <w:rsid w:val="00C74D2B"/>
    <w:rsid w:val="00C74F6F"/>
    <w:rsid w:val="00C75A5E"/>
    <w:rsid w:val="00C76567"/>
    <w:rsid w:val="00C76636"/>
    <w:rsid w:val="00C769C6"/>
    <w:rsid w:val="00C76DB5"/>
    <w:rsid w:val="00C774FC"/>
    <w:rsid w:val="00C7769E"/>
    <w:rsid w:val="00C80350"/>
    <w:rsid w:val="00C80724"/>
    <w:rsid w:val="00C80731"/>
    <w:rsid w:val="00C81D18"/>
    <w:rsid w:val="00C8391F"/>
    <w:rsid w:val="00C84423"/>
    <w:rsid w:val="00C84545"/>
    <w:rsid w:val="00C84F79"/>
    <w:rsid w:val="00C85061"/>
    <w:rsid w:val="00C85123"/>
    <w:rsid w:val="00C85696"/>
    <w:rsid w:val="00C8596C"/>
    <w:rsid w:val="00C85B2E"/>
    <w:rsid w:val="00C85CDF"/>
    <w:rsid w:val="00C85DF8"/>
    <w:rsid w:val="00C86012"/>
    <w:rsid w:val="00C863A8"/>
    <w:rsid w:val="00C8650A"/>
    <w:rsid w:val="00C86693"/>
    <w:rsid w:val="00C867FB"/>
    <w:rsid w:val="00C87397"/>
    <w:rsid w:val="00C87824"/>
    <w:rsid w:val="00C90692"/>
    <w:rsid w:val="00C90870"/>
    <w:rsid w:val="00C90D2A"/>
    <w:rsid w:val="00C9145F"/>
    <w:rsid w:val="00C914E9"/>
    <w:rsid w:val="00C9169C"/>
    <w:rsid w:val="00C9171E"/>
    <w:rsid w:val="00C91B98"/>
    <w:rsid w:val="00C927A6"/>
    <w:rsid w:val="00C93202"/>
    <w:rsid w:val="00C9338D"/>
    <w:rsid w:val="00C93634"/>
    <w:rsid w:val="00C9363B"/>
    <w:rsid w:val="00C93B17"/>
    <w:rsid w:val="00C93D66"/>
    <w:rsid w:val="00C94122"/>
    <w:rsid w:val="00C94587"/>
    <w:rsid w:val="00C94A3D"/>
    <w:rsid w:val="00C94C62"/>
    <w:rsid w:val="00C96393"/>
    <w:rsid w:val="00C965C3"/>
    <w:rsid w:val="00C96A06"/>
    <w:rsid w:val="00C96B14"/>
    <w:rsid w:val="00C97AE2"/>
    <w:rsid w:val="00C97C1B"/>
    <w:rsid w:val="00CA012E"/>
    <w:rsid w:val="00CA1ACD"/>
    <w:rsid w:val="00CA27A4"/>
    <w:rsid w:val="00CA2F65"/>
    <w:rsid w:val="00CA30E1"/>
    <w:rsid w:val="00CA32C6"/>
    <w:rsid w:val="00CA3A76"/>
    <w:rsid w:val="00CA4707"/>
    <w:rsid w:val="00CA47D1"/>
    <w:rsid w:val="00CA4B4C"/>
    <w:rsid w:val="00CA4BE6"/>
    <w:rsid w:val="00CA4D71"/>
    <w:rsid w:val="00CA4E50"/>
    <w:rsid w:val="00CA5234"/>
    <w:rsid w:val="00CA588B"/>
    <w:rsid w:val="00CA58B0"/>
    <w:rsid w:val="00CA5B82"/>
    <w:rsid w:val="00CA5E00"/>
    <w:rsid w:val="00CA6F78"/>
    <w:rsid w:val="00CA7080"/>
    <w:rsid w:val="00CA7645"/>
    <w:rsid w:val="00CA7868"/>
    <w:rsid w:val="00CA7B9D"/>
    <w:rsid w:val="00CA7EEE"/>
    <w:rsid w:val="00CA7FA0"/>
    <w:rsid w:val="00CB021F"/>
    <w:rsid w:val="00CB0243"/>
    <w:rsid w:val="00CB08F1"/>
    <w:rsid w:val="00CB14EE"/>
    <w:rsid w:val="00CB15AD"/>
    <w:rsid w:val="00CB18F3"/>
    <w:rsid w:val="00CB2C8D"/>
    <w:rsid w:val="00CB2E7F"/>
    <w:rsid w:val="00CB407E"/>
    <w:rsid w:val="00CB41F4"/>
    <w:rsid w:val="00CB483F"/>
    <w:rsid w:val="00CB4AFF"/>
    <w:rsid w:val="00CB5415"/>
    <w:rsid w:val="00CB5A69"/>
    <w:rsid w:val="00CB5C7A"/>
    <w:rsid w:val="00CB64CA"/>
    <w:rsid w:val="00CB6BF5"/>
    <w:rsid w:val="00CB6E9F"/>
    <w:rsid w:val="00CB7DD8"/>
    <w:rsid w:val="00CC0176"/>
    <w:rsid w:val="00CC01B2"/>
    <w:rsid w:val="00CC0A2A"/>
    <w:rsid w:val="00CC0E34"/>
    <w:rsid w:val="00CC120E"/>
    <w:rsid w:val="00CC1841"/>
    <w:rsid w:val="00CC1CC2"/>
    <w:rsid w:val="00CC3B2B"/>
    <w:rsid w:val="00CC40A5"/>
    <w:rsid w:val="00CC536C"/>
    <w:rsid w:val="00CC5D72"/>
    <w:rsid w:val="00CC7484"/>
    <w:rsid w:val="00CD0043"/>
    <w:rsid w:val="00CD0305"/>
    <w:rsid w:val="00CD053B"/>
    <w:rsid w:val="00CD0BD5"/>
    <w:rsid w:val="00CD36D8"/>
    <w:rsid w:val="00CD37C4"/>
    <w:rsid w:val="00CD37E3"/>
    <w:rsid w:val="00CD3B3B"/>
    <w:rsid w:val="00CD3C88"/>
    <w:rsid w:val="00CD4137"/>
    <w:rsid w:val="00CD4727"/>
    <w:rsid w:val="00CD4AD9"/>
    <w:rsid w:val="00CD4E4F"/>
    <w:rsid w:val="00CD5489"/>
    <w:rsid w:val="00CD5514"/>
    <w:rsid w:val="00CD568F"/>
    <w:rsid w:val="00CD5708"/>
    <w:rsid w:val="00CD5949"/>
    <w:rsid w:val="00CD5A16"/>
    <w:rsid w:val="00CD5F55"/>
    <w:rsid w:val="00CD628B"/>
    <w:rsid w:val="00CD6745"/>
    <w:rsid w:val="00CD79A4"/>
    <w:rsid w:val="00CE09F2"/>
    <w:rsid w:val="00CE0F8D"/>
    <w:rsid w:val="00CE18A7"/>
    <w:rsid w:val="00CE1E65"/>
    <w:rsid w:val="00CE2C43"/>
    <w:rsid w:val="00CE3D2C"/>
    <w:rsid w:val="00CE4B64"/>
    <w:rsid w:val="00CE4C9B"/>
    <w:rsid w:val="00CE58CC"/>
    <w:rsid w:val="00CE5D12"/>
    <w:rsid w:val="00CE6375"/>
    <w:rsid w:val="00CE6812"/>
    <w:rsid w:val="00CE76A4"/>
    <w:rsid w:val="00CE7A95"/>
    <w:rsid w:val="00CE7FE0"/>
    <w:rsid w:val="00CF02AC"/>
    <w:rsid w:val="00CF090F"/>
    <w:rsid w:val="00CF0B4C"/>
    <w:rsid w:val="00CF133A"/>
    <w:rsid w:val="00CF1474"/>
    <w:rsid w:val="00CF1FB0"/>
    <w:rsid w:val="00CF23E7"/>
    <w:rsid w:val="00CF3174"/>
    <w:rsid w:val="00CF3588"/>
    <w:rsid w:val="00CF45A6"/>
    <w:rsid w:val="00CF569B"/>
    <w:rsid w:val="00CF5886"/>
    <w:rsid w:val="00CF5A83"/>
    <w:rsid w:val="00CF5EF3"/>
    <w:rsid w:val="00CF68FA"/>
    <w:rsid w:val="00CF79F8"/>
    <w:rsid w:val="00CF7CE4"/>
    <w:rsid w:val="00D0010C"/>
    <w:rsid w:val="00D0023F"/>
    <w:rsid w:val="00D002E9"/>
    <w:rsid w:val="00D0091B"/>
    <w:rsid w:val="00D01094"/>
    <w:rsid w:val="00D021DF"/>
    <w:rsid w:val="00D02CDE"/>
    <w:rsid w:val="00D03352"/>
    <w:rsid w:val="00D033A2"/>
    <w:rsid w:val="00D03C8A"/>
    <w:rsid w:val="00D04106"/>
    <w:rsid w:val="00D042B0"/>
    <w:rsid w:val="00D0458D"/>
    <w:rsid w:val="00D0492E"/>
    <w:rsid w:val="00D04DD3"/>
    <w:rsid w:val="00D0522D"/>
    <w:rsid w:val="00D05D2E"/>
    <w:rsid w:val="00D063A5"/>
    <w:rsid w:val="00D07266"/>
    <w:rsid w:val="00D10862"/>
    <w:rsid w:val="00D10BE6"/>
    <w:rsid w:val="00D10E21"/>
    <w:rsid w:val="00D11E8D"/>
    <w:rsid w:val="00D120E5"/>
    <w:rsid w:val="00D122BD"/>
    <w:rsid w:val="00D12402"/>
    <w:rsid w:val="00D1249D"/>
    <w:rsid w:val="00D127DF"/>
    <w:rsid w:val="00D12893"/>
    <w:rsid w:val="00D128C9"/>
    <w:rsid w:val="00D12C4C"/>
    <w:rsid w:val="00D13D62"/>
    <w:rsid w:val="00D163D1"/>
    <w:rsid w:val="00D16434"/>
    <w:rsid w:val="00D16538"/>
    <w:rsid w:val="00D17997"/>
    <w:rsid w:val="00D200D2"/>
    <w:rsid w:val="00D205A5"/>
    <w:rsid w:val="00D216F0"/>
    <w:rsid w:val="00D21F4E"/>
    <w:rsid w:val="00D2212B"/>
    <w:rsid w:val="00D225DE"/>
    <w:rsid w:val="00D23E0E"/>
    <w:rsid w:val="00D248F2"/>
    <w:rsid w:val="00D26B3F"/>
    <w:rsid w:val="00D26DA2"/>
    <w:rsid w:val="00D27A69"/>
    <w:rsid w:val="00D27C1E"/>
    <w:rsid w:val="00D30A29"/>
    <w:rsid w:val="00D31019"/>
    <w:rsid w:val="00D311AF"/>
    <w:rsid w:val="00D31529"/>
    <w:rsid w:val="00D31627"/>
    <w:rsid w:val="00D31D2A"/>
    <w:rsid w:val="00D3315C"/>
    <w:rsid w:val="00D334E3"/>
    <w:rsid w:val="00D341EC"/>
    <w:rsid w:val="00D34371"/>
    <w:rsid w:val="00D34A21"/>
    <w:rsid w:val="00D34B6B"/>
    <w:rsid w:val="00D35156"/>
    <w:rsid w:val="00D358EA"/>
    <w:rsid w:val="00D35E66"/>
    <w:rsid w:val="00D36BFB"/>
    <w:rsid w:val="00D37212"/>
    <w:rsid w:val="00D40612"/>
    <w:rsid w:val="00D41A49"/>
    <w:rsid w:val="00D41BAA"/>
    <w:rsid w:val="00D41F8F"/>
    <w:rsid w:val="00D423DE"/>
    <w:rsid w:val="00D42B19"/>
    <w:rsid w:val="00D42EC1"/>
    <w:rsid w:val="00D4329C"/>
    <w:rsid w:val="00D43797"/>
    <w:rsid w:val="00D43D91"/>
    <w:rsid w:val="00D44909"/>
    <w:rsid w:val="00D44C99"/>
    <w:rsid w:val="00D44F6C"/>
    <w:rsid w:val="00D45433"/>
    <w:rsid w:val="00D4571D"/>
    <w:rsid w:val="00D4635C"/>
    <w:rsid w:val="00D4675D"/>
    <w:rsid w:val="00D47CAB"/>
    <w:rsid w:val="00D50CDF"/>
    <w:rsid w:val="00D50E2E"/>
    <w:rsid w:val="00D5114F"/>
    <w:rsid w:val="00D5124E"/>
    <w:rsid w:val="00D5156A"/>
    <w:rsid w:val="00D527BD"/>
    <w:rsid w:val="00D52829"/>
    <w:rsid w:val="00D52A23"/>
    <w:rsid w:val="00D53D41"/>
    <w:rsid w:val="00D54032"/>
    <w:rsid w:val="00D54327"/>
    <w:rsid w:val="00D5468F"/>
    <w:rsid w:val="00D54DFB"/>
    <w:rsid w:val="00D5503E"/>
    <w:rsid w:val="00D5516F"/>
    <w:rsid w:val="00D5697D"/>
    <w:rsid w:val="00D5753D"/>
    <w:rsid w:val="00D57809"/>
    <w:rsid w:val="00D57EB6"/>
    <w:rsid w:val="00D603AC"/>
    <w:rsid w:val="00D60F1D"/>
    <w:rsid w:val="00D613C7"/>
    <w:rsid w:val="00D6141D"/>
    <w:rsid w:val="00D6165F"/>
    <w:rsid w:val="00D61B52"/>
    <w:rsid w:val="00D623E8"/>
    <w:rsid w:val="00D62D7C"/>
    <w:rsid w:val="00D63525"/>
    <w:rsid w:val="00D63CBB"/>
    <w:rsid w:val="00D64222"/>
    <w:rsid w:val="00D6520C"/>
    <w:rsid w:val="00D65CA5"/>
    <w:rsid w:val="00D6647E"/>
    <w:rsid w:val="00D6671F"/>
    <w:rsid w:val="00D67915"/>
    <w:rsid w:val="00D67BCD"/>
    <w:rsid w:val="00D67CC8"/>
    <w:rsid w:val="00D715EB"/>
    <w:rsid w:val="00D71A76"/>
    <w:rsid w:val="00D72272"/>
    <w:rsid w:val="00D72514"/>
    <w:rsid w:val="00D73311"/>
    <w:rsid w:val="00D7385E"/>
    <w:rsid w:val="00D739CF"/>
    <w:rsid w:val="00D73F8F"/>
    <w:rsid w:val="00D74641"/>
    <w:rsid w:val="00D74708"/>
    <w:rsid w:val="00D74915"/>
    <w:rsid w:val="00D74F52"/>
    <w:rsid w:val="00D752DD"/>
    <w:rsid w:val="00D75A04"/>
    <w:rsid w:val="00D75E7D"/>
    <w:rsid w:val="00D76116"/>
    <w:rsid w:val="00D76411"/>
    <w:rsid w:val="00D770F9"/>
    <w:rsid w:val="00D7751F"/>
    <w:rsid w:val="00D77B37"/>
    <w:rsid w:val="00D77BB6"/>
    <w:rsid w:val="00D77DC0"/>
    <w:rsid w:val="00D80128"/>
    <w:rsid w:val="00D801CB"/>
    <w:rsid w:val="00D805E9"/>
    <w:rsid w:val="00D80D3B"/>
    <w:rsid w:val="00D81210"/>
    <w:rsid w:val="00D82150"/>
    <w:rsid w:val="00D8269C"/>
    <w:rsid w:val="00D83FAA"/>
    <w:rsid w:val="00D84420"/>
    <w:rsid w:val="00D84579"/>
    <w:rsid w:val="00D84807"/>
    <w:rsid w:val="00D85475"/>
    <w:rsid w:val="00D85880"/>
    <w:rsid w:val="00D8594F"/>
    <w:rsid w:val="00D86A11"/>
    <w:rsid w:val="00D87D16"/>
    <w:rsid w:val="00D9083A"/>
    <w:rsid w:val="00D91030"/>
    <w:rsid w:val="00D91341"/>
    <w:rsid w:val="00D919AD"/>
    <w:rsid w:val="00D91AC1"/>
    <w:rsid w:val="00D92110"/>
    <w:rsid w:val="00D9259F"/>
    <w:rsid w:val="00D938D1"/>
    <w:rsid w:val="00D93D27"/>
    <w:rsid w:val="00D94CCA"/>
    <w:rsid w:val="00D94D94"/>
    <w:rsid w:val="00D9566E"/>
    <w:rsid w:val="00D95732"/>
    <w:rsid w:val="00D966B6"/>
    <w:rsid w:val="00D96A54"/>
    <w:rsid w:val="00D974A1"/>
    <w:rsid w:val="00D979A5"/>
    <w:rsid w:val="00D97BA5"/>
    <w:rsid w:val="00DA08B3"/>
    <w:rsid w:val="00DA0BE8"/>
    <w:rsid w:val="00DA0DE5"/>
    <w:rsid w:val="00DA153D"/>
    <w:rsid w:val="00DA26A5"/>
    <w:rsid w:val="00DA2F16"/>
    <w:rsid w:val="00DA4632"/>
    <w:rsid w:val="00DA4911"/>
    <w:rsid w:val="00DA5148"/>
    <w:rsid w:val="00DA546D"/>
    <w:rsid w:val="00DA5AD2"/>
    <w:rsid w:val="00DA775C"/>
    <w:rsid w:val="00DB084E"/>
    <w:rsid w:val="00DB0E5E"/>
    <w:rsid w:val="00DB12C7"/>
    <w:rsid w:val="00DB12D1"/>
    <w:rsid w:val="00DB1491"/>
    <w:rsid w:val="00DB1C7E"/>
    <w:rsid w:val="00DB2244"/>
    <w:rsid w:val="00DB2353"/>
    <w:rsid w:val="00DB236E"/>
    <w:rsid w:val="00DB25AB"/>
    <w:rsid w:val="00DB2C69"/>
    <w:rsid w:val="00DB328E"/>
    <w:rsid w:val="00DB4B58"/>
    <w:rsid w:val="00DB5212"/>
    <w:rsid w:val="00DB5C9A"/>
    <w:rsid w:val="00DB5F2D"/>
    <w:rsid w:val="00DB657A"/>
    <w:rsid w:val="00DB6A71"/>
    <w:rsid w:val="00DB6BAE"/>
    <w:rsid w:val="00DB6DD2"/>
    <w:rsid w:val="00DB6E6C"/>
    <w:rsid w:val="00DB6E89"/>
    <w:rsid w:val="00DB6E94"/>
    <w:rsid w:val="00DB6F93"/>
    <w:rsid w:val="00DC0008"/>
    <w:rsid w:val="00DC0039"/>
    <w:rsid w:val="00DC01E3"/>
    <w:rsid w:val="00DC0626"/>
    <w:rsid w:val="00DC06FC"/>
    <w:rsid w:val="00DC0D36"/>
    <w:rsid w:val="00DC1240"/>
    <w:rsid w:val="00DC2080"/>
    <w:rsid w:val="00DC279B"/>
    <w:rsid w:val="00DC2816"/>
    <w:rsid w:val="00DC3224"/>
    <w:rsid w:val="00DC3760"/>
    <w:rsid w:val="00DC4087"/>
    <w:rsid w:val="00DC4D32"/>
    <w:rsid w:val="00DC4FB4"/>
    <w:rsid w:val="00DC54F2"/>
    <w:rsid w:val="00DC5724"/>
    <w:rsid w:val="00DC5C5B"/>
    <w:rsid w:val="00DC6408"/>
    <w:rsid w:val="00DC649B"/>
    <w:rsid w:val="00DC6548"/>
    <w:rsid w:val="00DC6B53"/>
    <w:rsid w:val="00DC75D6"/>
    <w:rsid w:val="00DC7A77"/>
    <w:rsid w:val="00DC7F81"/>
    <w:rsid w:val="00DD0063"/>
    <w:rsid w:val="00DD0207"/>
    <w:rsid w:val="00DD0480"/>
    <w:rsid w:val="00DD09F2"/>
    <w:rsid w:val="00DD0B69"/>
    <w:rsid w:val="00DD0CB4"/>
    <w:rsid w:val="00DD0D55"/>
    <w:rsid w:val="00DD12B3"/>
    <w:rsid w:val="00DD132E"/>
    <w:rsid w:val="00DD14D5"/>
    <w:rsid w:val="00DD1668"/>
    <w:rsid w:val="00DD1FD5"/>
    <w:rsid w:val="00DD2C05"/>
    <w:rsid w:val="00DD36C2"/>
    <w:rsid w:val="00DD410F"/>
    <w:rsid w:val="00DD4DBE"/>
    <w:rsid w:val="00DD4F9C"/>
    <w:rsid w:val="00DD53CC"/>
    <w:rsid w:val="00DD59FF"/>
    <w:rsid w:val="00DD5FE2"/>
    <w:rsid w:val="00DD60DD"/>
    <w:rsid w:val="00DD6598"/>
    <w:rsid w:val="00DD65E9"/>
    <w:rsid w:val="00DD6B68"/>
    <w:rsid w:val="00DD6FE8"/>
    <w:rsid w:val="00DD77F5"/>
    <w:rsid w:val="00DD7B16"/>
    <w:rsid w:val="00DE028B"/>
    <w:rsid w:val="00DE11B6"/>
    <w:rsid w:val="00DE122F"/>
    <w:rsid w:val="00DE15C6"/>
    <w:rsid w:val="00DE1A7C"/>
    <w:rsid w:val="00DE1EE6"/>
    <w:rsid w:val="00DE23E2"/>
    <w:rsid w:val="00DE2E17"/>
    <w:rsid w:val="00DE31FA"/>
    <w:rsid w:val="00DE3849"/>
    <w:rsid w:val="00DE4195"/>
    <w:rsid w:val="00DE427F"/>
    <w:rsid w:val="00DE4D90"/>
    <w:rsid w:val="00DE531F"/>
    <w:rsid w:val="00DE541A"/>
    <w:rsid w:val="00DE5B08"/>
    <w:rsid w:val="00DE624B"/>
    <w:rsid w:val="00DE6FD5"/>
    <w:rsid w:val="00DE74AA"/>
    <w:rsid w:val="00DF0C2A"/>
    <w:rsid w:val="00DF1146"/>
    <w:rsid w:val="00DF1B0F"/>
    <w:rsid w:val="00DF280E"/>
    <w:rsid w:val="00DF2F64"/>
    <w:rsid w:val="00DF374B"/>
    <w:rsid w:val="00DF39D2"/>
    <w:rsid w:val="00DF4FAC"/>
    <w:rsid w:val="00DF5189"/>
    <w:rsid w:val="00DF5CDB"/>
    <w:rsid w:val="00DF5E19"/>
    <w:rsid w:val="00DF6D0C"/>
    <w:rsid w:val="00DF7125"/>
    <w:rsid w:val="00E0024C"/>
    <w:rsid w:val="00E00A9A"/>
    <w:rsid w:val="00E01546"/>
    <w:rsid w:val="00E01A86"/>
    <w:rsid w:val="00E0228A"/>
    <w:rsid w:val="00E03247"/>
    <w:rsid w:val="00E036A0"/>
    <w:rsid w:val="00E03A0A"/>
    <w:rsid w:val="00E03AC5"/>
    <w:rsid w:val="00E03C2B"/>
    <w:rsid w:val="00E040A2"/>
    <w:rsid w:val="00E042D7"/>
    <w:rsid w:val="00E04351"/>
    <w:rsid w:val="00E046F1"/>
    <w:rsid w:val="00E04FD9"/>
    <w:rsid w:val="00E05207"/>
    <w:rsid w:val="00E05D49"/>
    <w:rsid w:val="00E06455"/>
    <w:rsid w:val="00E064ED"/>
    <w:rsid w:val="00E06FE2"/>
    <w:rsid w:val="00E07373"/>
    <w:rsid w:val="00E075B1"/>
    <w:rsid w:val="00E07B24"/>
    <w:rsid w:val="00E07BEC"/>
    <w:rsid w:val="00E07E33"/>
    <w:rsid w:val="00E109B0"/>
    <w:rsid w:val="00E10AD0"/>
    <w:rsid w:val="00E10E87"/>
    <w:rsid w:val="00E10FC9"/>
    <w:rsid w:val="00E110C0"/>
    <w:rsid w:val="00E11310"/>
    <w:rsid w:val="00E1180B"/>
    <w:rsid w:val="00E119B6"/>
    <w:rsid w:val="00E11A48"/>
    <w:rsid w:val="00E12183"/>
    <w:rsid w:val="00E12BF9"/>
    <w:rsid w:val="00E12E6F"/>
    <w:rsid w:val="00E130B2"/>
    <w:rsid w:val="00E131BB"/>
    <w:rsid w:val="00E131C6"/>
    <w:rsid w:val="00E13422"/>
    <w:rsid w:val="00E137CB"/>
    <w:rsid w:val="00E13E6D"/>
    <w:rsid w:val="00E14827"/>
    <w:rsid w:val="00E14E71"/>
    <w:rsid w:val="00E16136"/>
    <w:rsid w:val="00E16E1C"/>
    <w:rsid w:val="00E2026A"/>
    <w:rsid w:val="00E20BC6"/>
    <w:rsid w:val="00E21122"/>
    <w:rsid w:val="00E21BB1"/>
    <w:rsid w:val="00E21C8E"/>
    <w:rsid w:val="00E22292"/>
    <w:rsid w:val="00E25CBB"/>
    <w:rsid w:val="00E2604C"/>
    <w:rsid w:val="00E26CC6"/>
    <w:rsid w:val="00E27276"/>
    <w:rsid w:val="00E27286"/>
    <w:rsid w:val="00E2793E"/>
    <w:rsid w:val="00E30833"/>
    <w:rsid w:val="00E30AD3"/>
    <w:rsid w:val="00E30B0F"/>
    <w:rsid w:val="00E31EC3"/>
    <w:rsid w:val="00E32ED1"/>
    <w:rsid w:val="00E33003"/>
    <w:rsid w:val="00E334D3"/>
    <w:rsid w:val="00E3352D"/>
    <w:rsid w:val="00E3391E"/>
    <w:rsid w:val="00E3395A"/>
    <w:rsid w:val="00E33B2C"/>
    <w:rsid w:val="00E33EC4"/>
    <w:rsid w:val="00E34145"/>
    <w:rsid w:val="00E34CA1"/>
    <w:rsid w:val="00E35252"/>
    <w:rsid w:val="00E35711"/>
    <w:rsid w:val="00E36466"/>
    <w:rsid w:val="00E36FF7"/>
    <w:rsid w:val="00E3754F"/>
    <w:rsid w:val="00E379B2"/>
    <w:rsid w:val="00E37F92"/>
    <w:rsid w:val="00E40BF4"/>
    <w:rsid w:val="00E40F32"/>
    <w:rsid w:val="00E41F6D"/>
    <w:rsid w:val="00E439BC"/>
    <w:rsid w:val="00E4412E"/>
    <w:rsid w:val="00E4461D"/>
    <w:rsid w:val="00E44680"/>
    <w:rsid w:val="00E446C8"/>
    <w:rsid w:val="00E4539A"/>
    <w:rsid w:val="00E45E23"/>
    <w:rsid w:val="00E46397"/>
    <w:rsid w:val="00E474E3"/>
    <w:rsid w:val="00E47584"/>
    <w:rsid w:val="00E47DBE"/>
    <w:rsid w:val="00E506CC"/>
    <w:rsid w:val="00E50DC2"/>
    <w:rsid w:val="00E51496"/>
    <w:rsid w:val="00E5191E"/>
    <w:rsid w:val="00E51A58"/>
    <w:rsid w:val="00E51AFD"/>
    <w:rsid w:val="00E51CDF"/>
    <w:rsid w:val="00E51DAE"/>
    <w:rsid w:val="00E51F94"/>
    <w:rsid w:val="00E522A4"/>
    <w:rsid w:val="00E5283E"/>
    <w:rsid w:val="00E53B6F"/>
    <w:rsid w:val="00E53FCF"/>
    <w:rsid w:val="00E54247"/>
    <w:rsid w:val="00E546F7"/>
    <w:rsid w:val="00E54B80"/>
    <w:rsid w:val="00E54C19"/>
    <w:rsid w:val="00E56336"/>
    <w:rsid w:val="00E56501"/>
    <w:rsid w:val="00E57278"/>
    <w:rsid w:val="00E57527"/>
    <w:rsid w:val="00E57D62"/>
    <w:rsid w:val="00E6002A"/>
    <w:rsid w:val="00E6044C"/>
    <w:rsid w:val="00E60630"/>
    <w:rsid w:val="00E60761"/>
    <w:rsid w:val="00E608DE"/>
    <w:rsid w:val="00E60C7D"/>
    <w:rsid w:val="00E6100F"/>
    <w:rsid w:val="00E61262"/>
    <w:rsid w:val="00E61481"/>
    <w:rsid w:val="00E6155C"/>
    <w:rsid w:val="00E627F4"/>
    <w:rsid w:val="00E62D4D"/>
    <w:rsid w:val="00E63238"/>
    <w:rsid w:val="00E632E3"/>
    <w:rsid w:val="00E632FF"/>
    <w:rsid w:val="00E639D3"/>
    <w:rsid w:val="00E63B04"/>
    <w:rsid w:val="00E63EC9"/>
    <w:rsid w:val="00E65723"/>
    <w:rsid w:val="00E70129"/>
    <w:rsid w:val="00E70218"/>
    <w:rsid w:val="00E706B3"/>
    <w:rsid w:val="00E70B76"/>
    <w:rsid w:val="00E70BD1"/>
    <w:rsid w:val="00E7153F"/>
    <w:rsid w:val="00E71579"/>
    <w:rsid w:val="00E720DA"/>
    <w:rsid w:val="00E72111"/>
    <w:rsid w:val="00E72CD6"/>
    <w:rsid w:val="00E73C92"/>
    <w:rsid w:val="00E73D98"/>
    <w:rsid w:val="00E747F9"/>
    <w:rsid w:val="00E75F41"/>
    <w:rsid w:val="00E76365"/>
    <w:rsid w:val="00E76C35"/>
    <w:rsid w:val="00E777C8"/>
    <w:rsid w:val="00E80047"/>
    <w:rsid w:val="00E80330"/>
    <w:rsid w:val="00E80C48"/>
    <w:rsid w:val="00E8101B"/>
    <w:rsid w:val="00E81BA0"/>
    <w:rsid w:val="00E81D27"/>
    <w:rsid w:val="00E826ED"/>
    <w:rsid w:val="00E83807"/>
    <w:rsid w:val="00E841D6"/>
    <w:rsid w:val="00E84836"/>
    <w:rsid w:val="00E84993"/>
    <w:rsid w:val="00E8541F"/>
    <w:rsid w:val="00E85768"/>
    <w:rsid w:val="00E85E69"/>
    <w:rsid w:val="00E86378"/>
    <w:rsid w:val="00E86442"/>
    <w:rsid w:val="00E868D6"/>
    <w:rsid w:val="00E86C32"/>
    <w:rsid w:val="00E90775"/>
    <w:rsid w:val="00E90D97"/>
    <w:rsid w:val="00E90FF1"/>
    <w:rsid w:val="00E913CB"/>
    <w:rsid w:val="00E9186B"/>
    <w:rsid w:val="00E919FA"/>
    <w:rsid w:val="00E92800"/>
    <w:rsid w:val="00E928CF"/>
    <w:rsid w:val="00E92B36"/>
    <w:rsid w:val="00E92CD5"/>
    <w:rsid w:val="00E92ECF"/>
    <w:rsid w:val="00E93980"/>
    <w:rsid w:val="00E93C76"/>
    <w:rsid w:val="00E93DD2"/>
    <w:rsid w:val="00E944AE"/>
    <w:rsid w:val="00E947DA"/>
    <w:rsid w:val="00E9503F"/>
    <w:rsid w:val="00E95D08"/>
    <w:rsid w:val="00E962D6"/>
    <w:rsid w:val="00E96D95"/>
    <w:rsid w:val="00E979AF"/>
    <w:rsid w:val="00E97C64"/>
    <w:rsid w:val="00EA0005"/>
    <w:rsid w:val="00EA069D"/>
    <w:rsid w:val="00EA26B7"/>
    <w:rsid w:val="00EA282B"/>
    <w:rsid w:val="00EA2A71"/>
    <w:rsid w:val="00EA2BDD"/>
    <w:rsid w:val="00EA32BF"/>
    <w:rsid w:val="00EA36E5"/>
    <w:rsid w:val="00EA37D7"/>
    <w:rsid w:val="00EA3CF0"/>
    <w:rsid w:val="00EA4457"/>
    <w:rsid w:val="00EA4A30"/>
    <w:rsid w:val="00EA4EF7"/>
    <w:rsid w:val="00EA5984"/>
    <w:rsid w:val="00EA5AC2"/>
    <w:rsid w:val="00EA5DD1"/>
    <w:rsid w:val="00EA638B"/>
    <w:rsid w:val="00EA63B1"/>
    <w:rsid w:val="00EA7B28"/>
    <w:rsid w:val="00EA7CD7"/>
    <w:rsid w:val="00EA7FF3"/>
    <w:rsid w:val="00EB043D"/>
    <w:rsid w:val="00EB0F96"/>
    <w:rsid w:val="00EB1386"/>
    <w:rsid w:val="00EB1DBB"/>
    <w:rsid w:val="00EB2105"/>
    <w:rsid w:val="00EB2D5E"/>
    <w:rsid w:val="00EB2F2A"/>
    <w:rsid w:val="00EB3326"/>
    <w:rsid w:val="00EB3A34"/>
    <w:rsid w:val="00EB3D26"/>
    <w:rsid w:val="00EB46E5"/>
    <w:rsid w:val="00EB4D03"/>
    <w:rsid w:val="00EB4DA4"/>
    <w:rsid w:val="00EB5B10"/>
    <w:rsid w:val="00EB5D7C"/>
    <w:rsid w:val="00EB603D"/>
    <w:rsid w:val="00EB72CF"/>
    <w:rsid w:val="00EB72F0"/>
    <w:rsid w:val="00EB79FE"/>
    <w:rsid w:val="00EB7F4A"/>
    <w:rsid w:val="00EC04A1"/>
    <w:rsid w:val="00EC1017"/>
    <w:rsid w:val="00EC22E9"/>
    <w:rsid w:val="00EC2E44"/>
    <w:rsid w:val="00EC3114"/>
    <w:rsid w:val="00EC361E"/>
    <w:rsid w:val="00EC3673"/>
    <w:rsid w:val="00EC3712"/>
    <w:rsid w:val="00EC3874"/>
    <w:rsid w:val="00EC3CE0"/>
    <w:rsid w:val="00EC3EDB"/>
    <w:rsid w:val="00EC434B"/>
    <w:rsid w:val="00EC4EE9"/>
    <w:rsid w:val="00EC50CC"/>
    <w:rsid w:val="00EC5294"/>
    <w:rsid w:val="00EC5307"/>
    <w:rsid w:val="00EC5650"/>
    <w:rsid w:val="00EC5974"/>
    <w:rsid w:val="00EC5B6A"/>
    <w:rsid w:val="00EC5CD2"/>
    <w:rsid w:val="00EC7063"/>
    <w:rsid w:val="00EC738C"/>
    <w:rsid w:val="00EC756A"/>
    <w:rsid w:val="00EC7A1C"/>
    <w:rsid w:val="00EC7ABF"/>
    <w:rsid w:val="00ED021A"/>
    <w:rsid w:val="00ED0272"/>
    <w:rsid w:val="00ED06B7"/>
    <w:rsid w:val="00ED1257"/>
    <w:rsid w:val="00ED193E"/>
    <w:rsid w:val="00ED1E85"/>
    <w:rsid w:val="00ED26A4"/>
    <w:rsid w:val="00ED27A8"/>
    <w:rsid w:val="00ED32AD"/>
    <w:rsid w:val="00ED4992"/>
    <w:rsid w:val="00ED5737"/>
    <w:rsid w:val="00ED5C48"/>
    <w:rsid w:val="00ED6439"/>
    <w:rsid w:val="00ED67D4"/>
    <w:rsid w:val="00ED6D8F"/>
    <w:rsid w:val="00ED6DE8"/>
    <w:rsid w:val="00ED7B85"/>
    <w:rsid w:val="00EE167C"/>
    <w:rsid w:val="00EE1C43"/>
    <w:rsid w:val="00EE267D"/>
    <w:rsid w:val="00EE2797"/>
    <w:rsid w:val="00EE29B9"/>
    <w:rsid w:val="00EE29D3"/>
    <w:rsid w:val="00EE2B7E"/>
    <w:rsid w:val="00EE3B2A"/>
    <w:rsid w:val="00EE3BBA"/>
    <w:rsid w:val="00EE4A7C"/>
    <w:rsid w:val="00EE56A1"/>
    <w:rsid w:val="00EE6C22"/>
    <w:rsid w:val="00EE73EF"/>
    <w:rsid w:val="00EE7988"/>
    <w:rsid w:val="00EE7E35"/>
    <w:rsid w:val="00EF008F"/>
    <w:rsid w:val="00EF01DD"/>
    <w:rsid w:val="00EF1446"/>
    <w:rsid w:val="00EF21AD"/>
    <w:rsid w:val="00EF29E6"/>
    <w:rsid w:val="00EF40A9"/>
    <w:rsid w:val="00EF442A"/>
    <w:rsid w:val="00EF4A08"/>
    <w:rsid w:val="00EF62C6"/>
    <w:rsid w:val="00EF652A"/>
    <w:rsid w:val="00EF6AA6"/>
    <w:rsid w:val="00EF6F8F"/>
    <w:rsid w:val="00EF795C"/>
    <w:rsid w:val="00EF7DA3"/>
    <w:rsid w:val="00F0089C"/>
    <w:rsid w:val="00F00B11"/>
    <w:rsid w:val="00F00D22"/>
    <w:rsid w:val="00F017D8"/>
    <w:rsid w:val="00F01871"/>
    <w:rsid w:val="00F022A5"/>
    <w:rsid w:val="00F03538"/>
    <w:rsid w:val="00F0445D"/>
    <w:rsid w:val="00F04D7D"/>
    <w:rsid w:val="00F055C9"/>
    <w:rsid w:val="00F05957"/>
    <w:rsid w:val="00F05DA8"/>
    <w:rsid w:val="00F06222"/>
    <w:rsid w:val="00F06921"/>
    <w:rsid w:val="00F0705B"/>
    <w:rsid w:val="00F0707C"/>
    <w:rsid w:val="00F07364"/>
    <w:rsid w:val="00F077E3"/>
    <w:rsid w:val="00F0780D"/>
    <w:rsid w:val="00F07A0A"/>
    <w:rsid w:val="00F07AF3"/>
    <w:rsid w:val="00F100D8"/>
    <w:rsid w:val="00F10787"/>
    <w:rsid w:val="00F10DE6"/>
    <w:rsid w:val="00F134B1"/>
    <w:rsid w:val="00F1404E"/>
    <w:rsid w:val="00F148F5"/>
    <w:rsid w:val="00F14992"/>
    <w:rsid w:val="00F14BB8"/>
    <w:rsid w:val="00F1527C"/>
    <w:rsid w:val="00F15290"/>
    <w:rsid w:val="00F15352"/>
    <w:rsid w:val="00F15793"/>
    <w:rsid w:val="00F1657A"/>
    <w:rsid w:val="00F165DF"/>
    <w:rsid w:val="00F16FB0"/>
    <w:rsid w:val="00F203A6"/>
    <w:rsid w:val="00F2063B"/>
    <w:rsid w:val="00F207CC"/>
    <w:rsid w:val="00F20DBB"/>
    <w:rsid w:val="00F225B1"/>
    <w:rsid w:val="00F2272E"/>
    <w:rsid w:val="00F232AC"/>
    <w:rsid w:val="00F239C1"/>
    <w:rsid w:val="00F241DF"/>
    <w:rsid w:val="00F256A0"/>
    <w:rsid w:val="00F26040"/>
    <w:rsid w:val="00F261BD"/>
    <w:rsid w:val="00F26385"/>
    <w:rsid w:val="00F26A31"/>
    <w:rsid w:val="00F26BE8"/>
    <w:rsid w:val="00F271EC"/>
    <w:rsid w:val="00F274B9"/>
    <w:rsid w:val="00F3050E"/>
    <w:rsid w:val="00F33580"/>
    <w:rsid w:val="00F3375E"/>
    <w:rsid w:val="00F33B34"/>
    <w:rsid w:val="00F33D50"/>
    <w:rsid w:val="00F33FAF"/>
    <w:rsid w:val="00F343EB"/>
    <w:rsid w:val="00F34C84"/>
    <w:rsid w:val="00F353C2"/>
    <w:rsid w:val="00F35965"/>
    <w:rsid w:val="00F40B1E"/>
    <w:rsid w:val="00F41002"/>
    <w:rsid w:val="00F411DB"/>
    <w:rsid w:val="00F418EE"/>
    <w:rsid w:val="00F42C0E"/>
    <w:rsid w:val="00F4350E"/>
    <w:rsid w:val="00F435D5"/>
    <w:rsid w:val="00F438D4"/>
    <w:rsid w:val="00F43AA7"/>
    <w:rsid w:val="00F43C86"/>
    <w:rsid w:val="00F44CF6"/>
    <w:rsid w:val="00F453DA"/>
    <w:rsid w:val="00F454DD"/>
    <w:rsid w:val="00F46076"/>
    <w:rsid w:val="00F4629C"/>
    <w:rsid w:val="00F468ED"/>
    <w:rsid w:val="00F46DF0"/>
    <w:rsid w:val="00F46EF6"/>
    <w:rsid w:val="00F47790"/>
    <w:rsid w:val="00F47DEB"/>
    <w:rsid w:val="00F5007C"/>
    <w:rsid w:val="00F50481"/>
    <w:rsid w:val="00F5055A"/>
    <w:rsid w:val="00F50627"/>
    <w:rsid w:val="00F50970"/>
    <w:rsid w:val="00F519F4"/>
    <w:rsid w:val="00F51CDE"/>
    <w:rsid w:val="00F52617"/>
    <w:rsid w:val="00F52F87"/>
    <w:rsid w:val="00F539DD"/>
    <w:rsid w:val="00F5403F"/>
    <w:rsid w:val="00F5446E"/>
    <w:rsid w:val="00F54C3E"/>
    <w:rsid w:val="00F55537"/>
    <w:rsid w:val="00F5614F"/>
    <w:rsid w:val="00F56425"/>
    <w:rsid w:val="00F566B0"/>
    <w:rsid w:val="00F56926"/>
    <w:rsid w:val="00F569E7"/>
    <w:rsid w:val="00F56A48"/>
    <w:rsid w:val="00F56ADF"/>
    <w:rsid w:val="00F56E48"/>
    <w:rsid w:val="00F56F55"/>
    <w:rsid w:val="00F57B72"/>
    <w:rsid w:val="00F57F7A"/>
    <w:rsid w:val="00F6106E"/>
    <w:rsid w:val="00F610A9"/>
    <w:rsid w:val="00F610B9"/>
    <w:rsid w:val="00F6131C"/>
    <w:rsid w:val="00F61338"/>
    <w:rsid w:val="00F6151B"/>
    <w:rsid w:val="00F62632"/>
    <w:rsid w:val="00F62ABA"/>
    <w:rsid w:val="00F635AF"/>
    <w:rsid w:val="00F63BBE"/>
    <w:rsid w:val="00F64319"/>
    <w:rsid w:val="00F6434B"/>
    <w:rsid w:val="00F64BAE"/>
    <w:rsid w:val="00F6548A"/>
    <w:rsid w:val="00F65BC9"/>
    <w:rsid w:val="00F65D1A"/>
    <w:rsid w:val="00F65ED0"/>
    <w:rsid w:val="00F65F05"/>
    <w:rsid w:val="00F666C4"/>
    <w:rsid w:val="00F670FC"/>
    <w:rsid w:val="00F6741C"/>
    <w:rsid w:val="00F67455"/>
    <w:rsid w:val="00F674BF"/>
    <w:rsid w:val="00F700E1"/>
    <w:rsid w:val="00F708FA"/>
    <w:rsid w:val="00F709B1"/>
    <w:rsid w:val="00F710C4"/>
    <w:rsid w:val="00F711B1"/>
    <w:rsid w:val="00F71203"/>
    <w:rsid w:val="00F7134B"/>
    <w:rsid w:val="00F719E2"/>
    <w:rsid w:val="00F729B9"/>
    <w:rsid w:val="00F73E35"/>
    <w:rsid w:val="00F7460B"/>
    <w:rsid w:val="00F7545A"/>
    <w:rsid w:val="00F7555D"/>
    <w:rsid w:val="00F76685"/>
    <w:rsid w:val="00F76DD6"/>
    <w:rsid w:val="00F7718C"/>
    <w:rsid w:val="00F77B0C"/>
    <w:rsid w:val="00F77F9A"/>
    <w:rsid w:val="00F803AA"/>
    <w:rsid w:val="00F805E8"/>
    <w:rsid w:val="00F80DE6"/>
    <w:rsid w:val="00F8190D"/>
    <w:rsid w:val="00F81FA4"/>
    <w:rsid w:val="00F822CA"/>
    <w:rsid w:val="00F828AC"/>
    <w:rsid w:val="00F837EF"/>
    <w:rsid w:val="00F84222"/>
    <w:rsid w:val="00F85435"/>
    <w:rsid w:val="00F87D74"/>
    <w:rsid w:val="00F90330"/>
    <w:rsid w:val="00F905BD"/>
    <w:rsid w:val="00F907CF"/>
    <w:rsid w:val="00F91311"/>
    <w:rsid w:val="00F91833"/>
    <w:rsid w:val="00F91DDF"/>
    <w:rsid w:val="00F927A5"/>
    <w:rsid w:val="00F928D9"/>
    <w:rsid w:val="00F92B7B"/>
    <w:rsid w:val="00F93B02"/>
    <w:rsid w:val="00F93DB9"/>
    <w:rsid w:val="00F9476D"/>
    <w:rsid w:val="00F954F4"/>
    <w:rsid w:val="00F9557B"/>
    <w:rsid w:val="00F95CFD"/>
    <w:rsid w:val="00F96416"/>
    <w:rsid w:val="00F964DF"/>
    <w:rsid w:val="00F96D2B"/>
    <w:rsid w:val="00F97221"/>
    <w:rsid w:val="00F972DE"/>
    <w:rsid w:val="00F97BF3"/>
    <w:rsid w:val="00F97CBA"/>
    <w:rsid w:val="00FA0C78"/>
    <w:rsid w:val="00FA1470"/>
    <w:rsid w:val="00FA1A46"/>
    <w:rsid w:val="00FA1B1B"/>
    <w:rsid w:val="00FA1C52"/>
    <w:rsid w:val="00FA24FC"/>
    <w:rsid w:val="00FA28B1"/>
    <w:rsid w:val="00FA2B2D"/>
    <w:rsid w:val="00FA2BB5"/>
    <w:rsid w:val="00FA38B7"/>
    <w:rsid w:val="00FA400D"/>
    <w:rsid w:val="00FA44D2"/>
    <w:rsid w:val="00FA64FD"/>
    <w:rsid w:val="00FB031A"/>
    <w:rsid w:val="00FB0CEA"/>
    <w:rsid w:val="00FB2F45"/>
    <w:rsid w:val="00FB41F8"/>
    <w:rsid w:val="00FB4509"/>
    <w:rsid w:val="00FB46A0"/>
    <w:rsid w:val="00FB49D0"/>
    <w:rsid w:val="00FB4DED"/>
    <w:rsid w:val="00FB4FB8"/>
    <w:rsid w:val="00FB5160"/>
    <w:rsid w:val="00FB5315"/>
    <w:rsid w:val="00FB5CD3"/>
    <w:rsid w:val="00FB6B2B"/>
    <w:rsid w:val="00FB75AB"/>
    <w:rsid w:val="00FB77BB"/>
    <w:rsid w:val="00FC10F4"/>
    <w:rsid w:val="00FC1203"/>
    <w:rsid w:val="00FC192C"/>
    <w:rsid w:val="00FC2059"/>
    <w:rsid w:val="00FC2696"/>
    <w:rsid w:val="00FC288C"/>
    <w:rsid w:val="00FC39A6"/>
    <w:rsid w:val="00FC3CF7"/>
    <w:rsid w:val="00FC3F14"/>
    <w:rsid w:val="00FC4013"/>
    <w:rsid w:val="00FC41EF"/>
    <w:rsid w:val="00FC42E8"/>
    <w:rsid w:val="00FC4F3C"/>
    <w:rsid w:val="00FC4F82"/>
    <w:rsid w:val="00FC529E"/>
    <w:rsid w:val="00FC5531"/>
    <w:rsid w:val="00FC56B6"/>
    <w:rsid w:val="00FC6150"/>
    <w:rsid w:val="00FC6B04"/>
    <w:rsid w:val="00FC6E86"/>
    <w:rsid w:val="00FC7379"/>
    <w:rsid w:val="00FC7D89"/>
    <w:rsid w:val="00FD0166"/>
    <w:rsid w:val="00FD07A5"/>
    <w:rsid w:val="00FD0892"/>
    <w:rsid w:val="00FD1D31"/>
    <w:rsid w:val="00FD1F42"/>
    <w:rsid w:val="00FD235F"/>
    <w:rsid w:val="00FD2698"/>
    <w:rsid w:val="00FD298D"/>
    <w:rsid w:val="00FD4096"/>
    <w:rsid w:val="00FD423A"/>
    <w:rsid w:val="00FD4372"/>
    <w:rsid w:val="00FD5C13"/>
    <w:rsid w:val="00FD5C39"/>
    <w:rsid w:val="00FD5DB9"/>
    <w:rsid w:val="00FD6005"/>
    <w:rsid w:val="00FD623A"/>
    <w:rsid w:val="00FD62CC"/>
    <w:rsid w:val="00FD6400"/>
    <w:rsid w:val="00FD6C64"/>
    <w:rsid w:val="00FD70E7"/>
    <w:rsid w:val="00FD718E"/>
    <w:rsid w:val="00FD7BB7"/>
    <w:rsid w:val="00FD7DE7"/>
    <w:rsid w:val="00FE0711"/>
    <w:rsid w:val="00FE0A58"/>
    <w:rsid w:val="00FE1349"/>
    <w:rsid w:val="00FE1D4F"/>
    <w:rsid w:val="00FE1DD5"/>
    <w:rsid w:val="00FE1EE3"/>
    <w:rsid w:val="00FE29CA"/>
    <w:rsid w:val="00FE3161"/>
    <w:rsid w:val="00FE3402"/>
    <w:rsid w:val="00FE3428"/>
    <w:rsid w:val="00FE3B26"/>
    <w:rsid w:val="00FE5C52"/>
    <w:rsid w:val="00FE675F"/>
    <w:rsid w:val="00FE687E"/>
    <w:rsid w:val="00FE6C67"/>
    <w:rsid w:val="00FE6D0C"/>
    <w:rsid w:val="00FE6E13"/>
    <w:rsid w:val="00FE78B4"/>
    <w:rsid w:val="00FE7E25"/>
    <w:rsid w:val="00FF035E"/>
    <w:rsid w:val="00FF07E9"/>
    <w:rsid w:val="00FF0CAE"/>
    <w:rsid w:val="00FF182F"/>
    <w:rsid w:val="00FF2081"/>
    <w:rsid w:val="00FF2088"/>
    <w:rsid w:val="00FF20C8"/>
    <w:rsid w:val="00FF245A"/>
    <w:rsid w:val="00FF256E"/>
    <w:rsid w:val="00FF25E6"/>
    <w:rsid w:val="00FF2892"/>
    <w:rsid w:val="00FF29B2"/>
    <w:rsid w:val="00FF2E50"/>
    <w:rsid w:val="00FF3443"/>
    <w:rsid w:val="00FF34A9"/>
    <w:rsid w:val="00FF3529"/>
    <w:rsid w:val="00FF37A8"/>
    <w:rsid w:val="00FF39DB"/>
    <w:rsid w:val="00FF428A"/>
    <w:rsid w:val="00FF4752"/>
    <w:rsid w:val="00FF4FF0"/>
    <w:rsid w:val="00FF548E"/>
    <w:rsid w:val="00FF552C"/>
    <w:rsid w:val="00FF56E5"/>
    <w:rsid w:val="00FF5E4E"/>
    <w:rsid w:val="00FF636C"/>
    <w:rsid w:val="00FF6611"/>
    <w:rsid w:val="00FF68B9"/>
    <w:rsid w:val="00FF6A54"/>
    <w:rsid w:val="00FF7466"/>
    <w:rsid w:val="00FF7732"/>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EF2F25"/>
  <w15:docId w15:val="{C7404C3B-5404-46C6-8429-4526DA31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0163"/>
    <w:rPr>
      <w:sz w:val="24"/>
      <w:szCs w:val="24"/>
    </w:rPr>
  </w:style>
  <w:style w:type="paragraph" w:styleId="Heading1">
    <w:name w:val="heading 1"/>
    <w:basedOn w:val="Normal"/>
    <w:next w:val="Normal"/>
    <w:qFormat/>
    <w:pPr>
      <w:keepNext/>
      <w:tabs>
        <w:tab w:val="left" w:pos="720"/>
        <w:tab w:val="left" w:pos="2520"/>
        <w:tab w:val="left" w:pos="4680"/>
        <w:tab w:val="left" w:pos="6120"/>
      </w:tabs>
      <w:spacing w:line="215" w:lineRule="auto"/>
      <w:ind w:left="7920" w:hanging="7920"/>
      <w:outlineLvl w:val="0"/>
    </w:pPr>
  </w:style>
  <w:style w:type="paragraph" w:styleId="Heading2">
    <w:name w:val="heading 2"/>
    <w:basedOn w:val="Normal"/>
    <w:next w:val="Normal"/>
    <w:qFormat/>
    <w:pPr>
      <w:keepNext/>
      <w:tabs>
        <w:tab w:val="left" w:pos="720"/>
        <w:tab w:val="left" w:pos="2520"/>
        <w:tab w:val="left" w:pos="4680"/>
        <w:tab w:val="left" w:pos="6120"/>
      </w:tabs>
      <w:spacing w:line="215" w:lineRule="auto"/>
      <w:ind w:hanging="1440"/>
      <w:outlineLvl w:val="1"/>
    </w:pPr>
  </w:style>
  <w:style w:type="paragraph" w:styleId="Heading3">
    <w:name w:val="heading 3"/>
    <w:basedOn w:val="Normal"/>
    <w:next w:val="Normal"/>
    <w:qFormat/>
    <w:pPr>
      <w:keepNext/>
      <w:tabs>
        <w:tab w:val="left" w:pos="720"/>
        <w:tab w:val="left" w:pos="2520"/>
        <w:tab w:val="left" w:pos="4680"/>
        <w:tab w:val="left" w:pos="6120"/>
      </w:tabs>
      <w:spacing w:line="215" w:lineRule="auto"/>
      <w:outlineLvl w:val="2"/>
    </w:pPr>
  </w:style>
  <w:style w:type="paragraph" w:styleId="Heading4">
    <w:name w:val="heading 4"/>
    <w:basedOn w:val="Normal"/>
    <w:next w:val="Normal"/>
    <w:qFormat/>
    <w:pPr>
      <w:keepNext/>
      <w:tabs>
        <w:tab w:val="left" w:pos="720"/>
        <w:tab w:val="left" w:pos="2520"/>
        <w:tab w:val="left" w:pos="4680"/>
        <w:tab w:val="left" w:pos="6120"/>
        <w:tab w:val="left" w:pos="8190"/>
      </w:tabs>
      <w:spacing w:line="215" w:lineRule="auto"/>
      <w:ind w:left="-90" w:hanging="1350"/>
      <w:outlineLvl w:val="3"/>
    </w:pPr>
  </w:style>
  <w:style w:type="paragraph" w:styleId="Heading5">
    <w:name w:val="heading 5"/>
    <w:basedOn w:val="Normal"/>
    <w:next w:val="Normal"/>
    <w:qFormat/>
    <w:pPr>
      <w:keepNext/>
      <w:tabs>
        <w:tab w:val="left" w:pos="0"/>
        <w:tab w:val="left" w:pos="720"/>
        <w:tab w:val="left" w:pos="2520"/>
        <w:tab w:val="left" w:pos="4680"/>
        <w:tab w:val="left" w:pos="6120"/>
      </w:tabs>
      <w:spacing w:line="215" w:lineRule="auto"/>
      <w:outlineLvl w:val="4"/>
    </w:pPr>
    <w:rPr>
      <w:b/>
      <w:bCs/>
    </w:rPr>
  </w:style>
  <w:style w:type="paragraph" w:styleId="Heading6">
    <w:name w:val="heading 6"/>
    <w:basedOn w:val="Normal"/>
    <w:next w:val="Normal"/>
    <w:qFormat/>
    <w:pPr>
      <w:keepNext/>
      <w:tabs>
        <w:tab w:val="left" w:pos="-7419"/>
        <w:tab w:val="left" w:pos="-3459"/>
        <w:tab w:val="left" w:pos="140"/>
        <w:tab w:val="left" w:pos="2660"/>
      </w:tabs>
      <w:outlineLvl w:val="5"/>
    </w:pPr>
    <w:rPr>
      <w:u w:val="single"/>
    </w:rPr>
  </w:style>
  <w:style w:type="paragraph" w:styleId="Heading7">
    <w:name w:val="heading 7"/>
    <w:basedOn w:val="Normal"/>
    <w:next w:val="Normal"/>
    <w:qFormat/>
    <w:pPr>
      <w:keepNext/>
      <w:tabs>
        <w:tab w:val="left" w:pos="2160"/>
        <w:tab w:val="left" w:pos="3240"/>
        <w:tab w:val="left" w:pos="4680"/>
        <w:tab w:val="left" w:pos="8280"/>
      </w:tabs>
      <w:ind w:left="8280" w:hanging="8280"/>
      <w:outlineLvl w:val="6"/>
    </w:pPr>
  </w:style>
  <w:style w:type="paragraph" w:styleId="Heading8">
    <w:name w:val="heading 8"/>
    <w:basedOn w:val="Normal"/>
    <w:next w:val="Normal"/>
    <w:qFormat/>
    <w:pPr>
      <w:keepNext/>
      <w:tabs>
        <w:tab w:val="left" w:pos="1440"/>
        <w:tab w:val="left" w:pos="2880"/>
        <w:tab w:val="left" w:pos="6480"/>
      </w:tabs>
      <w:outlineLvl w:val="7"/>
    </w:pPr>
    <w:rPr>
      <w:color w:val="FF0000"/>
    </w:rPr>
  </w:style>
  <w:style w:type="paragraph" w:styleId="Heading9">
    <w:name w:val="heading 9"/>
    <w:basedOn w:val="Normal"/>
    <w:next w:val="Normal"/>
    <w:qFormat/>
    <w:pPr>
      <w:keepNext/>
      <w:tabs>
        <w:tab w:val="left" w:pos="720"/>
        <w:tab w:val="left" w:pos="4680"/>
        <w:tab w:val="left" w:pos="8280"/>
      </w:tabs>
      <w:spacing w:line="215" w:lineRule="auto"/>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520"/>
      </w:tabs>
    </w:pPr>
  </w:style>
  <w:style w:type="paragraph" w:styleId="BodyText2">
    <w:name w:val="Body Text 2"/>
    <w:basedOn w:val="Normal"/>
    <w:pPr>
      <w:tabs>
        <w:tab w:val="left" w:pos="2160"/>
        <w:tab w:val="left" w:pos="2880"/>
        <w:tab w:val="left" w:pos="4680"/>
      </w:tabs>
    </w:pPr>
    <w:rPr>
      <w:color w:val="FF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Strong">
    <w:name w:val="Strong"/>
    <w:uiPriority w:val="22"/>
    <w:qFormat/>
    <w:rPr>
      <w:b/>
      <w:bCs/>
    </w:rPr>
  </w:style>
  <w:style w:type="paragraph" w:styleId="BodyTextIndent">
    <w:name w:val="Body Text Indent"/>
    <w:basedOn w:val="Normal"/>
    <w:link w:val="BodyTextIndentChar"/>
    <w:pPr>
      <w:tabs>
        <w:tab w:val="left" w:pos="720"/>
        <w:tab w:val="left" w:pos="1530"/>
        <w:tab w:val="right" w:pos="9360"/>
      </w:tabs>
      <w:spacing w:line="215" w:lineRule="auto"/>
      <w:ind w:hanging="1440"/>
    </w:pPr>
  </w:style>
  <w:style w:type="paragraph" w:styleId="BodyTextIndent2">
    <w:name w:val="Body Text Indent 2"/>
    <w:basedOn w:val="Normal"/>
    <w:pPr>
      <w:tabs>
        <w:tab w:val="left" w:pos="720"/>
        <w:tab w:val="left" w:pos="1530"/>
        <w:tab w:val="left" w:pos="4680"/>
        <w:tab w:val="left" w:pos="8280"/>
      </w:tabs>
      <w:spacing w:line="215" w:lineRule="auto"/>
      <w:ind w:left="8280" w:hanging="7560"/>
      <w:jc w:val="both"/>
    </w:pPr>
  </w:style>
  <w:style w:type="paragraph" w:styleId="BodyTextIndent3">
    <w:name w:val="Body Text Indent 3"/>
    <w:basedOn w:val="Normal"/>
    <w:pPr>
      <w:tabs>
        <w:tab w:val="left" w:pos="720"/>
        <w:tab w:val="left" w:pos="1530"/>
        <w:tab w:val="left" w:pos="4680"/>
      </w:tabs>
      <w:spacing w:line="215" w:lineRule="auto"/>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1890"/>
        <w:tab w:val="left" w:pos="3060"/>
        <w:tab w:val="left" w:pos="6120"/>
      </w:tabs>
    </w:pPr>
    <w:rPr>
      <w:sz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4A3F43"/>
    <w:pPr>
      <w:tabs>
        <w:tab w:val="center" w:pos="4680"/>
        <w:tab w:val="right" w:pos="9360"/>
      </w:tabs>
    </w:pPr>
  </w:style>
  <w:style w:type="character" w:customStyle="1" w:styleId="HeaderChar">
    <w:name w:val="Header Char"/>
    <w:link w:val="Header"/>
    <w:rsid w:val="004A3F43"/>
    <w:rPr>
      <w:szCs w:val="24"/>
    </w:rPr>
  </w:style>
  <w:style w:type="paragraph" w:styleId="Footer">
    <w:name w:val="footer"/>
    <w:basedOn w:val="Normal"/>
    <w:link w:val="FooterChar"/>
    <w:uiPriority w:val="99"/>
    <w:rsid w:val="008D2D6B"/>
    <w:pPr>
      <w:tabs>
        <w:tab w:val="center" w:pos="4680"/>
        <w:tab w:val="right" w:pos="9360"/>
      </w:tabs>
      <w:jc w:val="right"/>
    </w:pPr>
  </w:style>
  <w:style w:type="character" w:customStyle="1" w:styleId="FooterChar">
    <w:name w:val="Footer Char"/>
    <w:link w:val="Footer"/>
    <w:uiPriority w:val="99"/>
    <w:rsid w:val="008D2D6B"/>
    <w:rPr>
      <w:szCs w:val="24"/>
    </w:rPr>
  </w:style>
  <w:style w:type="character" w:customStyle="1" w:styleId="BodyTextIndentChar">
    <w:name w:val="Body Text Indent Char"/>
    <w:link w:val="BodyTextIndent"/>
    <w:rsid w:val="0086101C"/>
    <w:rPr>
      <w:sz w:val="24"/>
      <w:szCs w:val="24"/>
    </w:rPr>
  </w:style>
  <w:style w:type="character" w:customStyle="1" w:styleId="pagetitle1">
    <w:name w:val="pagetitle1"/>
    <w:rsid w:val="00B3511B"/>
    <w:rPr>
      <w:rFonts w:ascii="Arial" w:hAnsi="Arial" w:cs="Arial" w:hint="default"/>
      <w:b/>
      <w:bCs/>
      <w:color w:val="000000"/>
      <w:sz w:val="28"/>
      <w:szCs w:val="28"/>
    </w:rPr>
  </w:style>
  <w:style w:type="character" w:customStyle="1" w:styleId="A0">
    <w:name w:val="A0"/>
    <w:uiPriority w:val="99"/>
    <w:rsid w:val="00DE624B"/>
    <w:rPr>
      <w:rFonts w:cs="Goudy Oldstyle Std"/>
      <w:b/>
      <w:bCs/>
      <w:color w:val="000000"/>
      <w:sz w:val="48"/>
      <w:szCs w:val="48"/>
    </w:rPr>
  </w:style>
  <w:style w:type="paragraph" w:styleId="NoSpacing">
    <w:name w:val="No Spacing"/>
    <w:uiPriority w:val="1"/>
    <w:qFormat/>
    <w:rsid w:val="00D5503E"/>
    <w:rPr>
      <w:rFonts w:ascii="Calibri" w:hAnsi="Calibri"/>
      <w:sz w:val="22"/>
      <w:szCs w:val="22"/>
    </w:rPr>
  </w:style>
  <w:style w:type="paragraph" w:styleId="ListParagraph">
    <w:name w:val="List Paragraph"/>
    <w:basedOn w:val="Normal"/>
    <w:uiPriority w:val="34"/>
    <w:qFormat/>
    <w:rsid w:val="00AE62B8"/>
    <w:pPr>
      <w:spacing w:after="200" w:line="276" w:lineRule="auto"/>
      <w:ind w:left="720"/>
      <w:contextualSpacing/>
    </w:pPr>
    <w:rPr>
      <w:rFonts w:ascii="Calibri" w:hAnsi="Calibri"/>
      <w:sz w:val="22"/>
      <w:szCs w:val="22"/>
    </w:rPr>
  </w:style>
  <w:style w:type="paragraph" w:styleId="IntenseQuote">
    <w:name w:val="Intense Quote"/>
    <w:basedOn w:val="Normal"/>
    <w:next w:val="Normal"/>
    <w:link w:val="IntenseQuoteChar"/>
    <w:uiPriority w:val="30"/>
    <w:qFormat/>
    <w:rsid w:val="004C036A"/>
    <w:pPr>
      <w:pBdr>
        <w:bottom w:val="single" w:sz="4" w:space="4" w:color="4F81BD"/>
      </w:pBdr>
      <w:spacing w:before="200" w:after="280"/>
      <w:ind w:left="936" w:right="936"/>
    </w:pPr>
    <w:rPr>
      <w:b/>
      <w:bCs/>
      <w:i/>
      <w:iCs/>
      <w:color w:val="4F81BD"/>
    </w:rPr>
  </w:style>
  <w:style w:type="character" w:customStyle="1" w:styleId="BodyTextChar">
    <w:name w:val="Body Text Char"/>
    <w:link w:val="BodyText"/>
    <w:rsid w:val="004C036A"/>
    <w:rPr>
      <w:sz w:val="24"/>
      <w:szCs w:val="24"/>
    </w:rPr>
  </w:style>
  <w:style w:type="character" w:customStyle="1" w:styleId="IntenseQuoteChar">
    <w:name w:val="Intense Quote Char"/>
    <w:link w:val="IntenseQuote"/>
    <w:uiPriority w:val="30"/>
    <w:rsid w:val="004C036A"/>
    <w:rPr>
      <w:b/>
      <w:bCs/>
      <w:i/>
      <w:iCs/>
      <w:color w:val="4F81BD"/>
      <w:szCs w:val="24"/>
    </w:rPr>
  </w:style>
  <w:style w:type="paragraph" w:styleId="BalloonText">
    <w:name w:val="Balloon Text"/>
    <w:basedOn w:val="Normal"/>
    <w:link w:val="BalloonTextChar"/>
    <w:rsid w:val="006D4731"/>
    <w:rPr>
      <w:rFonts w:ascii="Tahoma" w:hAnsi="Tahoma" w:cs="Tahoma"/>
      <w:sz w:val="16"/>
      <w:szCs w:val="16"/>
    </w:rPr>
  </w:style>
  <w:style w:type="character" w:customStyle="1" w:styleId="BalloonTextChar">
    <w:name w:val="Balloon Text Char"/>
    <w:link w:val="BalloonText"/>
    <w:rsid w:val="006D4731"/>
    <w:rPr>
      <w:rFonts w:ascii="Tahoma" w:hAnsi="Tahoma" w:cs="Tahoma"/>
      <w:sz w:val="16"/>
      <w:szCs w:val="16"/>
      <w:lang w:bidi="ar-SA"/>
    </w:rPr>
  </w:style>
  <w:style w:type="table" w:styleId="TableGrid">
    <w:name w:val="Table Grid"/>
    <w:basedOn w:val="TableNormal"/>
    <w:uiPriority w:val="39"/>
    <w:rsid w:val="00D36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157E65"/>
  </w:style>
  <w:style w:type="character" w:customStyle="1" w:styleId="apple-converted-space">
    <w:name w:val="apple-converted-space"/>
    <w:basedOn w:val="DefaultParagraphFont"/>
    <w:rsid w:val="00FA2BB5"/>
  </w:style>
  <w:style w:type="character" w:customStyle="1" w:styleId="il">
    <w:name w:val="il"/>
    <w:basedOn w:val="DefaultParagraphFont"/>
    <w:rsid w:val="00D42B19"/>
  </w:style>
  <w:style w:type="character" w:customStyle="1" w:styleId="BodyText3Char">
    <w:name w:val="Body Text 3 Char"/>
    <w:basedOn w:val="DefaultParagraphFont"/>
    <w:link w:val="BodyText3"/>
    <w:rsid w:val="00554F45"/>
    <w:rPr>
      <w:sz w:val="22"/>
      <w:szCs w:val="24"/>
    </w:rPr>
  </w:style>
  <w:style w:type="character" w:styleId="Emphasis">
    <w:name w:val="Emphasis"/>
    <w:basedOn w:val="DefaultParagraphFont"/>
    <w:qFormat/>
    <w:rsid w:val="006C4B72"/>
    <w:rPr>
      <w:i/>
      <w:iCs/>
    </w:rPr>
  </w:style>
  <w:style w:type="paragraph" w:customStyle="1" w:styleId="m-8527414915854160098m1996317614199633538gmail-quickformat1">
    <w:name w:val="m_-8527414915854160098m_1996317614199633538gmail-quickformat1"/>
    <w:basedOn w:val="Normal"/>
    <w:rsid w:val="00A17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6">
      <w:bodyDiv w:val="1"/>
      <w:marLeft w:val="0"/>
      <w:marRight w:val="0"/>
      <w:marTop w:val="0"/>
      <w:marBottom w:val="0"/>
      <w:divBdr>
        <w:top w:val="none" w:sz="0" w:space="0" w:color="auto"/>
        <w:left w:val="none" w:sz="0" w:space="0" w:color="auto"/>
        <w:bottom w:val="none" w:sz="0" w:space="0" w:color="auto"/>
        <w:right w:val="none" w:sz="0" w:space="0" w:color="auto"/>
      </w:divBdr>
    </w:div>
    <w:div w:id="10497538">
      <w:bodyDiv w:val="1"/>
      <w:marLeft w:val="0"/>
      <w:marRight w:val="0"/>
      <w:marTop w:val="0"/>
      <w:marBottom w:val="0"/>
      <w:divBdr>
        <w:top w:val="none" w:sz="0" w:space="0" w:color="auto"/>
        <w:left w:val="none" w:sz="0" w:space="0" w:color="auto"/>
        <w:bottom w:val="none" w:sz="0" w:space="0" w:color="auto"/>
        <w:right w:val="none" w:sz="0" w:space="0" w:color="auto"/>
      </w:divBdr>
    </w:div>
    <w:div w:id="11076763">
      <w:bodyDiv w:val="1"/>
      <w:marLeft w:val="0"/>
      <w:marRight w:val="0"/>
      <w:marTop w:val="0"/>
      <w:marBottom w:val="0"/>
      <w:divBdr>
        <w:top w:val="none" w:sz="0" w:space="0" w:color="auto"/>
        <w:left w:val="none" w:sz="0" w:space="0" w:color="auto"/>
        <w:bottom w:val="none" w:sz="0" w:space="0" w:color="auto"/>
        <w:right w:val="none" w:sz="0" w:space="0" w:color="auto"/>
      </w:divBdr>
    </w:div>
    <w:div w:id="12466288">
      <w:bodyDiv w:val="1"/>
      <w:marLeft w:val="0"/>
      <w:marRight w:val="0"/>
      <w:marTop w:val="0"/>
      <w:marBottom w:val="0"/>
      <w:divBdr>
        <w:top w:val="none" w:sz="0" w:space="0" w:color="auto"/>
        <w:left w:val="none" w:sz="0" w:space="0" w:color="auto"/>
        <w:bottom w:val="none" w:sz="0" w:space="0" w:color="auto"/>
        <w:right w:val="none" w:sz="0" w:space="0" w:color="auto"/>
      </w:divBdr>
    </w:div>
    <w:div w:id="19169203">
      <w:bodyDiv w:val="1"/>
      <w:marLeft w:val="0"/>
      <w:marRight w:val="0"/>
      <w:marTop w:val="0"/>
      <w:marBottom w:val="0"/>
      <w:divBdr>
        <w:top w:val="none" w:sz="0" w:space="0" w:color="auto"/>
        <w:left w:val="none" w:sz="0" w:space="0" w:color="auto"/>
        <w:bottom w:val="none" w:sz="0" w:space="0" w:color="auto"/>
        <w:right w:val="none" w:sz="0" w:space="0" w:color="auto"/>
      </w:divBdr>
    </w:div>
    <w:div w:id="34356855">
      <w:bodyDiv w:val="1"/>
      <w:marLeft w:val="0"/>
      <w:marRight w:val="0"/>
      <w:marTop w:val="0"/>
      <w:marBottom w:val="0"/>
      <w:divBdr>
        <w:top w:val="none" w:sz="0" w:space="0" w:color="auto"/>
        <w:left w:val="none" w:sz="0" w:space="0" w:color="auto"/>
        <w:bottom w:val="none" w:sz="0" w:space="0" w:color="auto"/>
        <w:right w:val="none" w:sz="0" w:space="0" w:color="auto"/>
      </w:divBdr>
    </w:div>
    <w:div w:id="39325498">
      <w:bodyDiv w:val="1"/>
      <w:marLeft w:val="0"/>
      <w:marRight w:val="0"/>
      <w:marTop w:val="0"/>
      <w:marBottom w:val="0"/>
      <w:divBdr>
        <w:top w:val="none" w:sz="0" w:space="0" w:color="auto"/>
        <w:left w:val="none" w:sz="0" w:space="0" w:color="auto"/>
        <w:bottom w:val="none" w:sz="0" w:space="0" w:color="auto"/>
        <w:right w:val="none" w:sz="0" w:space="0" w:color="auto"/>
      </w:divBdr>
    </w:div>
    <w:div w:id="43723705">
      <w:bodyDiv w:val="1"/>
      <w:marLeft w:val="0"/>
      <w:marRight w:val="0"/>
      <w:marTop w:val="0"/>
      <w:marBottom w:val="0"/>
      <w:divBdr>
        <w:top w:val="none" w:sz="0" w:space="0" w:color="auto"/>
        <w:left w:val="none" w:sz="0" w:space="0" w:color="auto"/>
        <w:bottom w:val="none" w:sz="0" w:space="0" w:color="auto"/>
        <w:right w:val="none" w:sz="0" w:space="0" w:color="auto"/>
      </w:divBdr>
    </w:div>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62143328">
      <w:bodyDiv w:val="1"/>
      <w:marLeft w:val="0"/>
      <w:marRight w:val="0"/>
      <w:marTop w:val="0"/>
      <w:marBottom w:val="0"/>
      <w:divBdr>
        <w:top w:val="none" w:sz="0" w:space="0" w:color="auto"/>
        <w:left w:val="none" w:sz="0" w:space="0" w:color="auto"/>
        <w:bottom w:val="none" w:sz="0" w:space="0" w:color="auto"/>
        <w:right w:val="none" w:sz="0" w:space="0" w:color="auto"/>
      </w:divBdr>
    </w:div>
    <w:div w:id="83232652">
      <w:bodyDiv w:val="1"/>
      <w:marLeft w:val="0"/>
      <w:marRight w:val="5"/>
      <w:marTop w:val="0"/>
      <w:marBottom w:val="600"/>
      <w:divBdr>
        <w:top w:val="none" w:sz="0" w:space="0" w:color="auto"/>
        <w:left w:val="none" w:sz="0" w:space="0" w:color="auto"/>
        <w:bottom w:val="none" w:sz="0" w:space="0" w:color="auto"/>
        <w:right w:val="none" w:sz="0" w:space="0" w:color="auto"/>
      </w:divBdr>
      <w:divsChild>
        <w:div w:id="1218469117">
          <w:marLeft w:val="2265"/>
          <w:marRight w:val="0"/>
          <w:marTop w:val="450"/>
          <w:marBottom w:val="300"/>
          <w:divBdr>
            <w:top w:val="none" w:sz="0" w:space="0" w:color="auto"/>
            <w:left w:val="none" w:sz="0" w:space="0" w:color="auto"/>
            <w:bottom w:val="none" w:sz="0" w:space="0" w:color="auto"/>
            <w:right w:val="none" w:sz="0" w:space="0" w:color="auto"/>
          </w:divBdr>
        </w:div>
      </w:divsChild>
    </w:div>
    <w:div w:id="88429774">
      <w:bodyDiv w:val="1"/>
      <w:marLeft w:val="0"/>
      <w:marRight w:val="0"/>
      <w:marTop w:val="0"/>
      <w:marBottom w:val="0"/>
      <w:divBdr>
        <w:top w:val="none" w:sz="0" w:space="0" w:color="auto"/>
        <w:left w:val="none" w:sz="0" w:space="0" w:color="auto"/>
        <w:bottom w:val="none" w:sz="0" w:space="0" w:color="auto"/>
        <w:right w:val="none" w:sz="0" w:space="0" w:color="auto"/>
      </w:divBdr>
    </w:div>
    <w:div w:id="92747385">
      <w:bodyDiv w:val="1"/>
      <w:marLeft w:val="0"/>
      <w:marRight w:val="0"/>
      <w:marTop w:val="0"/>
      <w:marBottom w:val="0"/>
      <w:divBdr>
        <w:top w:val="none" w:sz="0" w:space="0" w:color="auto"/>
        <w:left w:val="none" w:sz="0" w:space="0" w:color="auto"/>
        <w:bottom w:val="none" w:sz="0" w:space="0" w:color="auto"/>
        <w:right w:val="none" w:sz="0" w:space="0" w:color="auto"/>
      </w:divBdr>
    </w:div>
    <w:div w:id="95180751">
      <w:bodyDiv w:val="1"/>
      <w:marLeft w:val="0"/>
      <w:marRight w:val="0"/>
      <w:marTop w:val="0"/>
      <w:marBottom w:val="0"/>
      <w:divBdr>
        <w:top w:val="none" w:sz="0" w:space="0" w:color="auto"/>
        <w:left w:val="none" w:sz="0" w:space="0" w:color="auto"/>
        <w:bottom w:val="none" w:sz="0" w:space="0" w:color="auto"/>
        <w:right w:val="none" w:sz="0" w:space="0" w:color="auto"/>
      </w:divBdr>
    </w:div>
    <w:div w:id="96171689">
      <w:bodyDiv w:val="1"/>
      <w:marLeft w:val="0"/>
      <w:marRight w:val="0"/>
      <w:marTop w:val="0"/>
      <w:marBottom w:val="0"/>
      <w:divBdr>
        <w:top w:val="none" w:sz="0" w:space="0" w:color="auto"/>
        <w:left w:val="none" w:sz="0" w:space="0" w:color="auto"/>
        <w:bottom w:val="none" w:sz="0" w:space="0" w:color="auto"/>
        <w:right w:val="none" w:sz="0" w:space="0" w:color="auto"/>
      </w:divBdr>
    </w:div>
    <w:div w:id="107090025">
      <w:bodyDiv w:val="1"/>
      <w:marLeft w:val="0"/>
      <w:marRight w:val="0"/>
      <w:marTop w:val="0"/>
      <w:marBottom w:val="0"/>
      <w:divBdr>
        <w:top w:val="none" w:sz="0" w:space="0" w:color="auto"/>
        <w:left w:val="none" w:sz="0" w:space="0" w:color="auto"/>
        <w:bottom w:val="none" w:sz="0" w:space="0" w:color="auto"/>
        <w:right w:val="none" w:sz="0" w:space="0" w:color="auto"/>
      </w:divBdr>
    </w:div>
    <w:div w:id="115023169">
      <w:bodyDiv w:val="1"/>
      <w:marLeft w:val="0"/>
      <w:marRight w:val="0"/>
      <w:marTop w:val="0"/>
      <w:marBottom w:val="0"/>
      <w:divBdr>
        <w:top w:val="none" w:sz="0" w:space="0" w:color="auto"/>
        <w:left w:val="none" w:sz="0" w:space="0" w:color="auto"/>
        <w:bottom w:val="none" w:sz="0" w:space="0" w:color="auto"/>
        <w:right w:val="none" w:sz="0" w:space="0" w:color="auto"/>
      </w:divBdr>
    </w:div>
    <w:div w:id="124856136">
      <w:bodyDiv w:val="1"/>
      <w:marLeft w:val="0"/>
      <w:marRight w:val="0"/>
      <w:marTop w:val="0"/>
      <w:marBottom w:val="0"/>
      <w:divBdr>
        <w:top w:val="none" w:sz="0" w:space="0" w:color="auto"/>
        <w:left w:val="none" w:sz="0" w:space="0" w:color="auto"/>
        <w:bottom w:val="none" w:sz="0" w:space="0" w:color="auto"/>
        <w:right w:val="none" w:sz="0" w:space="0" w:color="auto"/>
      </w:divBdr>
    </w:div>
    <w:div w:id="128478171">
      <w:bodyDiv w:val="1"/>
      <w:marLeft w:val="0"/>
      <w:marRight w:val="0"/>
      <w:marTop w:val="0"/>
      <w:marBottom w:val="0"/>
      <w:divBdr>
        <w:top w:val="none" w:sz="0" w:space="0" w:color="auto"/>
        <w:left w:val="none" w:sz="0" w:space="0" w:color="auto"/>
        <w:bottom w:val="none" w:sz="0" w:space="0" w:color="auto"/>
        <w:right w:val="none" w:sz="0" w:space="0" w:color="auto"/>
      </w:divBdr>
    </w:div>
    <w:div w:id="142082487">
      <w:bodyDiv w:val="1"/>
      <w:marLeft w:val="0"/>
      <w:marRight w:val="0"/>
      <w:marTop w:val="0"/>
      <w:marBottom w:val="0"/>
      <w:divBdr>
        <w:top w:val="none" w:sz="0" w:space="0" w:color="auto"/>
        <w:left w:val="none" w:sz="0" w:space="0" w:color="auto"/>
        <w:bottom w:val="none" w:sz="0" w:space="0" w:color="auto"/>
        <w:right w:val="none" w:sz="0" w:space="0" w:color="auto"/>
      </w:divBdr>
    </w:div>
    <w:div w:id="167327960">
      <w:bodyDiv w:val="1"/>
      <w:marLeft w:val="0"/>
      <w:marRight w:val="0"/>
      <w:marTop w:val="0"/>
      <w:marBottom w:val="0"/>
      <w:divBdr>
        <w:top w:val="none" w:sz="0" w:space="0" w:color="auto"/>
        <w:left w:val="none" w:sz="0" w:space="0" w:color="auto"/>
        <w:bottom w:val="none" w:sz="0" w:space="0" w:color="auto"/>
        <w:right w:val="none" w:sz="0" w:space="0" w:color="auto"/>
      </w:divBdr>
    </w:div>
    <w:div w:id="172190124">
      <w:bodyDiv w:val="1"/>
      <w:marLeft w:val="0"/>
      <w:marRight w:val="0"/>
      <w:marTop w:val="0"/>
      <w:marBottom w:val="0"/>
      <w:divBdr>
        <w:top w:val="none" w:sz="0" w:space="0" w:color="auto"/>
        <w:left w:val="none" w:sz="0" w:space="0" w:color="auto"/>
        <w:bottom w:val="none" w:sz="0" w:space="0" w:color="auto"/>
        <w:right w:val="none" w:sz="0" w:space="0" w:color="auto"/>
      </w:divBdr>
    </w:div>
    <w:div w:id="175923302">
      <w:bodyDiv w:val="1"/>
      <w:marLeft w:val="0"/>
      <w:marRight w:val="0"/>
      <w:marTop w:val="0"/>
      <w:marBottom w:val="0"/>
      <w:divBdr>
        <w:top w:val="none" w:sz="0" w:space="0" w:color="auto"/>
        <w:left w:val="none" w:sz="0" w:space="0" w:color="auto"/>
        <w:bottom w:val="none" w:sz="0" w:space="0" w:color="auto"/>
        <w:right w:val="none" w:sz="0" w:space="0" w:color="auto"/>
      </w:divBdr>
    </w:div>
    <w:div w:id="185752170">
      <w:bodyDiv w:val="1"/>
      <w:marLeft w:val="0"/>
      <w:marRight w:val="0"/>
      <w:marTop w:val="0"/>
      <w:marBottom w:val="0"/>
      <w:divBdr>
        <w:top w:val="none" w:sz="0" w:space="0" w:color="auto"/>
        <w:left w:val="none" w:sz="0" w:space="0" w:color="auto"/>
        <w:bottom w:val="none" w:sz="0" w:space="0" w:color="auto"/>
        <w:right w:val="none" w:sz="0" w:space="0" w:color="auto"/>
      </w:divBdr>
    </w:div>
    <w:div w:id="194462693">
      <w:bodyDiv w:val="1"/>
      <w:marLeft w:val="0"/>
      <w:marRight w:val="0"/>
      <w:marTop w:val="0"/>
      <w:marBottom w:val="0"/>
      <w:divBdr>
        <w:top w:val="none" w:sz="0" w:space="0" w:color="auto"/>
        <w:left w:val="none" w:sz="0" w:space="0" w:color="auto"/>
        <w:bottom w:val="none" w:sz="0" w:space="0" w:color="auto"/>
        <w:right w:val="none" w:sz="0" w:space="0" w:color="auto"/>
      </w:divBdr>
    </w:div>
    <w:div w:id="206643314">
      <w:bodyDiv w:val="1"/>
      <w:marLeft w:val="0"/>
      <w:marRight w:val="0"/>
      <w:marTop w:val="0"/>
      <w:marBottom w:val="0"/>
      <w:divBdr>
        <w:top w:val="none" w:sz="0" w:space="0" w:color="auto"/>
        <w:left w:val="none" w:sz="0" w:space="0" w:color="auto"/>
        <w:bottom w:val="none" w:sz="0" w:space="0" w:color="auto"/>
        <w:right w:val="none" w:sz="0" w:space="0" w:color="auto"/>
      </w:divBdr>
    </w:div>
    <w:div w:id="225380390">
      <w:bodyDiv w:val="1"/>
      <w:marLeft w:val="0"/>
      <w:marRight w:val="0"/>
      <w:marTop w:val="0"/>
      <w:marBottom w:val="0"/>
      <w:divBdr>
        <w:top w:val="none" w:sz="0" w:space="0" w:color="auto"/>
        <w:left w:val="none" w:sz="0" w:space="0" w:color="auto"/>
        <w:bottom w:val="none" w:sz="0" w:space="0" w:color="auto"/>
        <w:right w:val="none" w:sz="0" w:space="0" w:color="auto"/>
      </w:divBdr>
    </w:div>
    <w:div w:id="225653216">
      <w:bodyDiv w:val="1"/>
      <w:marLeft w:val="0"/>
      <w:marRight w:val="0"/>
      <w:marTop w:val="0"/>
      <w:marBottom w:val="0"/>
      <w:divBdr>
        <w:top w:val="none" w:sz="0" w:space="0" w:color="auto"/>
        <w:left w:val="none" w:sz="0" w:space="0" w:color="auto"/>
        <w:bottom w:val="none" w:sz="0" w:space="0" w:color="auto"/>
        <w:right w:val="none" w:sz="0" w:space="0" w:color="auto"/>
      </w:divBdr>
    </w:div>
    <w:div w:id="234977925">
      <w:bodyDiv w:val="1"/>
      <w:marLeft w:val="0"/>
      <w:marRight w:val="0"/>
      <w:marTop w:val="0"/>
      <w:marBottom w:val="0"/>
      <w:divBdr>
        <w:top w:val="none" w:sz="0" w:space="0" w:color="auto"/>
        <w:left w:val="none" w:sz="0" w:space="0" w:color="auto"/>
        <w:bottom w:val="none" w:sz="0" w:space="0" w:color="auto"/>
        <w:right w:val="none" w:sz="0" w:space="0" w:color="auto"/>
      </w:divBdr>
    </w:div>
    <w:div w:id="243104381">
      <w:bodyDiv w:val="1"/>
      <w:marLeft w:val="0"/>
      <w:marRight w:val="0"/>
      <w:marTop w:val="0"/>
      <w:marBottom w:val="0"/>
      <w:divBdr>
        <w:top w:val="none" w:sz="0" w:space="0" w:color="auto"/>
        <w:left w:val="none" w:sz="0" w:space="0" w:color="auto"/>
        <w:bottom w:val="none" w:sz="0" w:space="0" w:color="auto"/>
        <w:right w:val="none" w:sz="0" w:space="0" w:color="auto"/>
      </w:divBdr>
    </w:div>
    <w:div w:id="253053007">
      <w:bodyDiv w:val="1"/>
      <w:marLeft w:val="0"/>
      <w:marRight w:val="0"/>
      <w:marTop w:val="0"/>
      <w:marBottom w:val="0"/>
      <w:divBdr>
        <w:top w:val="none" w:sz="0" w:space="0" w:color="auto"/>
        <w:left w:val="none" w:sz="0" w:space="0" w:color="auto"/>
        <w:bottom w:val="none" w:sz="0" w:space="0" w:color="auto"/>
        <w:right w:val="none" w:sz="0" w:space="0" w:color="auto"/>
      </w:divBdr>
    </w:div>
    <w:div w:id="259215179">
      <w:bodyDiv w:val="1"/>
      <w:marLeft w:val="0"/>
      <w:marRight w:val="5"/>
      <w:marTop w:val="0"/>
      <w:marBottom w:val="600"/>
      <w:divBdr>
        <w:top w:val="none" w:sz="0" w:space="0" w:color="auto"/>
        <w:left w:val="none" w:sz="0" w:space="0" w:color="auto"/>
        <w:bottom w:val="none" w:sz="0" w:space="0" w:color="auto"/>
        <w:right w:val="none" w:sz="0" w:space="0" w:color="auto"/>
      </w:divBdr>
      <w:divsChild>
        <w:div w:id="1689912217">
          <w:marLeft w:val="2265"/>
          <w:marRight w:val="0"/>
          <w:marTop w:val="450"/>
          <w:marBottom w:val="300"/>
          <w:divBdr>
            <w:top w:val="none" w:sz="0" w:space="0" w:color="auto"/>
            <w:left w:val="none" w:sz="0" w:space="0" w:color="auto"/>
            <w:bottom w:val="none" w:sz="0" w:space="0" w:color="auto"/>
            <w:right w:val="none" w:sz="0" w:space="0" w:color="auto"/>
          </w:divBdr>
        </w:div>
      </w:divsChild>
    </w:div>
    <w:div w:id="285624985">
      <w:bodyDiv w:val="1"/>
      <w:marLeft w:val="0"/>
      <w:marRight w:val="0"/>
      <w:marTop w:val="0"/>
      <w:marBottom w:val="0"/>
      <w:divBdr>
        <w:top w:val="none" w:sz="0" w:space="0" w:color="auto"/>
        <w:left w:val="none" w:sz="0" w:space="0" w:color="auto"/>
        <w:bottom w:val="none" w:sz="0" w:space="0" w:color="auto"/>
        <w:right w:val="none" w:sz="0" w:space="0" w:color="auto"/>
      </w:divBdr>
    </w:div>
    <w:div w:id="292756799">
      <w:bodyDiv w:val="1"/>
      <w:marLeft w:val="0"/>
      <w:marRight w:val="0"/>
      <w:marTop w:val="0"/>
      <w:marBottom w:val="0"/>
      <w:divBdr>
        <w:top w:val="none" w:sz="0" w:space="0" w:color="auto"/>
        <w:left w:val="none" w:sz="0" w:space="0" w:color="auto"/>
        <w:bottom w:val="none" w:sz="0" w:space="0" w:color="auto"/>
        <w:right w:val="none" w:sz="0" w:space="0" w:color="auto"/>
      </w:divBdr>
    </w:div>
    <w:div w:id="314528397">
      <w:bodyDiv w:val="1"/>
      <w:marLeft w:val="0"/>
      <w:marRight w:val="0"/>
      <w:marTop w:val="0"/>
      <w:marBottom w:val="0"/>
      <w:divBdr>
        <w:top w:val="none" w:sz="0" w:space="0" w:color="auto"/>
        <w:left w:val="none" w:sz="0" w:space="0" w:color="auto"/>
        <w:bottom w:val="none" w:sz="0" w:space="0" w:color="auto"/>
        <w:right w:val="none" w:sz="0" w:space="0" w:color="auto"/>
      </w:divBdr>
    </w:div>
    <w:div w:id="324557686">
      <w:bodyDiv w:val="1"/>
      <w:marLeft w:val="0"/>
      <w:marRight w:val="0"/>
      <w:marTop w:val="0"/>
      <w:marBottom w:val="0"/>
      <w:divBdr>
        <w:top w:val="none" w:sz="0" w:space="0" w:color="auto"/>
        <w:left w:val="none" w:sz="0" w:space="0" w:color="auto"/>
        <w:bottom w:val="none" w:sz="0" w:space="0" w:color="auto"/>
        <w:right w:val="none" w:sz="0" w:space="0" w:color="auto"/>
      </w:divBdr>
    </w:div>
    <w:div w:id="332298840">
      <w:bodyDiv w:val="1"/>
      <w:marLeft w:val="0"/>
      <w:marRight w:val="0"/>
      <w:marTop w:val="0"/>
      <w:marBottom w:val="0"/>
      <w:divBdr>
        <w:top w:val="none" w:sz="0" w:space="0" w:color="auto"/>
        <w:left w:val="none" w:sz="0" w:space="0" w:color="auto"/>
        <w:bottom w:val="none" w:sz="0" w:space="0" w:color="auto"/>
        <w:right w:val="none" w:sz="0" w:space="0" w:color="auto"/>
      </w:divBdr>
    </w:div>
    <w:div w:id="335424459">
      <w:bodyDiv w:val="1"/>
      <w:marLeft w:val="0"/>
      <w:marRight w:val="0"/>
      <w:marTop w:val="0"/>
      <w:marBottom w:val="0"/>
      <w:divBdr>
        <w:top w:val="none" w:sz="0" w:space="0" w:color="auto"/>
        <w:left w:val="none" w:sz="0" w:space="0" w:color="auto"/>
        <w:bottom w:val="none" w:sz="0" w:space="0" w:color="auto"/>
        <w:right w:val="none" w:sz="0" w:space="0" w:color="auto"/>
      </w:divBdr>
    </w:div>
    <w:div w:id="338050087">
      <w:bodyDiv w:val="1"/>
      <w:marLeft w:val="0"/>
      <w:marRight w:val="0"/>
      <w:marTop w:val="0"/>
      <w:marBottom w:val="0"/>
      <w:divBdr>
        <w:top w:val="none" w:sz="0" w:space="0" w:color="auto"/>
        <w:left w:val="none" w:sz="0" w:space="0" w:color="auto"/>
        <w:bottom w:val="none" w:sz="0" w:space="0" w:color="auto"/>
        <w:right w:val="none" w:sz="0" w:space="0" w:color="auto"/>
      </w:divBdr>
    </w:div>
    <w:div w:id="358898215">
      <w:bodyDiv w:val="1"/>
      <w:marLeft w:val="0"/>
      <w:marRight w:val="0"/>
      <w:marTop w:val="0"/>
      <w:marBottom w:val="0"/>
      <w:divBdr>
        <w:top w:val="none" w:sz="0" w:space="0" w:color="auto"/>
        <w:left w:val="none" w:sz="0" w:space="0" w:color="auto"/>
        <w:bottom w:val="none" w:sz="0" w:space="0" w:color="auto"/>
        <w:right w:val="none" w:sz="0" w:space="0" w:color="auto"/>
      </w:divBdr>
    </w:div>
    <w:div w:id="360980059">
      <w:bodyDiv w:val="1"/>
      <w:marLeft w:val="0"/>
      <w:marRight w:val="0"/>
      <w:marTop w:val="0"/>
      <w:marBottom w:val="0"/>
      <w:divBdr>
        <w:top w:val="none" w:sz="0" w:space="0" w:color="auto"/>
        <w:left w:val="none" w:sz="0" w:space="0" w:color="auto"/>
        <w:bottom w:val="none" w:sz="0" w:space="0" w:color="auto"/>
        <w:right w:val="none" w:sz="0" w:space="0" w:color="auto"/>
      </w:divBdr>
    </w:div>
    <w:div w:id="373040997">
      <w:bodyDiv w:val="1"/>
      <w:marLeft w:val="0"/>
      <w:marRight w:val="0"/>
      <w:marTop w:val="0"/>
      <w:marBottom w:val="0"/>
      <w:divBdr>
        <w:top w:val="none" w:sz="0" w:space="0" w:color="auto"/>
        <w:left w:val="none" w:sz="0" w:space="0" w:color="auto"/>
        <w:bottom w:val="none" w:sz="0" w:space="0" w:color="auto"/>
        <w:right w:val="none" w:sz="0" w:space="0" w:color="auto"/>
      </w:divBdr>
    </w:div>
    <w:div w:id="398752022">
      <w:bodyDiv w:val="1"/>
      <w:marLeft w:val="0"/>
      <w:marRight w:val="0"/>
      <w:marTop w:val="0"/>
      <w:marBottom w:val="0"/>
      <w:divBdr>
        <w:top w:val="none" w:sz="0" w:space="0" w:color="auto"/>
        <w:left w:val="none" w:sz="0" w:space="0" w:color="auto"/>
        <w:bottom w:val="none" w:sz="0" w:space="0" w:color="auto"/>
        <w:right w:val="none" w:sz="0" w:space="0" w:color="auto"/>
      </w:divBdr>
    </w:div>
    <w:div w:id="413623200">
      <w:bodyDiv w:val="1"/>
      <w:marLeft w:val="0"/>
      <w:marRight w:val="0"/>
      <w:marTop w:val="0"/>
      <w:marBottom w:val="0"/>
      <w:divBdr>
        <w:top w:val="none" w:sz="0" w:space="0" w:color="auto"/>
        <w:left w:val="none" w:sz="0" w:space="0" w:color="auto"/>
        <w:bottom w:val="none" w:sz="0" w:space="0" w:color="auto"/>
        <w:right w:val="none" w:sz="0" w:space="0" w:color="auto"/>
      </w:divBdr>
    </w:div>
    <w:div w:id="420302588">
      <w:bodyDiv w:val="1"/>
      <w:marLeft w:val="0"/>
      <w:marRight w:val="0"/>
      <w:marTop w:val="0"/>
      <w:marBottom w:val="0"/>
      <w:divBdr>
        <w:top w:val="none" w:sz="0" w:space="0" w:color="auto"/>
        <w:left w:val="none" w:sz="0" w:space="0" w:color="auto"/>
        <w:bottom w:val="none" w:sz="0" w:space="0" w:color="auto"/>
        <w:right w:val="none" w:sz="0" w:space="0" w:color="auto"/>
      </w:divBdr>
    </w:div>
    <w:div w:id="433943456">
      <w:bodyDiv w:val="1"/>
      <w:marLeft w:val="0"/>
      <w:marRight w:val="0"/>
      <w:marTop w:val="0"/>
      <w:marBottom w:val="0"/>
      <w:divBdr>
        <w:top w:val="none" w:sz="0" w:space="0" w:color="auto"/>
        <w:left w:val="none" w:sz="0" w:space="0" w:color="auto"/>
        <w:bottom w:val="none" w:sz="0" w:space="0" w:color="auto"/>
        <w:right w:val="none" w:sz="0" w:space="0" w:color="auto"/>
      </w:divBdr>
    </w:div>
    <w:div w:id="444081393">
      <w:bodyDiv w:val="1"/>
      <w:marLeft w:val="0"/>
      <w:marRight w:val="0"/>
      <w:marTop w:val="0"/>
      <w:marBottom w:val="0"/>
      <w:divBdr>
        <w:top w:val="none" w:sz="0" w:space="0" w:color="auto"/>
        <w:left w:val="none" w:sz="0" w:space="0" w:color="auto"/>
        <w:bottom w:val="none" w:sz="0" w:space="0" w:color="auto"/>
        <w:right w:val="none" w:sz="0" w:space="0" w:color="auto"/>
      </w:divBdr>
    </w:div>
    <w:div w:id="466315748">
      <w:bodyDiv w:val="1"/>
      <w:marLeft w:val="0"/>
      <w:marRight w:val="0"/>
      <w:marTop w:val="0"/>
      <w:marBottom w:val="0"/>
      <w:divBdr>
        <w:top w:val="none" w:sz="0" w:space="0" w:color="auto"/>
        <w:left w:val="none" w:sz="0" w:space="0" w:color="auto"/>
        <w:bottom w:val="none" w:sz="0" w:space="0" w:color="auto"/>
        <w:right w:val="none" w:sz="0" w:space="0" w:color="auto"/>
      </w:divBdr>
    </w:div>
    <w:div w:id="470680276">
      <w:bodyDiv w:val="1"/>
      <w:marLeft w:val="0"/>
      <w:marRight w:val="0"/>
      <w:marTop w:val="0"/>
      <w:marBottom w:val="0"/>
      <w:divBdr>
        <w:top w:val="none" w:sz="0" w:space="0" w:color="auto"/>
        <w:left w:val="none" w:sz="0" w:space="0" w:color="auto"/>
        <w:bottom w:val="none" w:sz="0" w:space="0" w:color="auto"/>
        <w:right w:val="none" w:sz="0" w:space="0" w:color="auto"/>
      </w:divBdr>
    </w:div>
    <w:div w:id="477889082">
      <w:bodyDiv w:val="1"/>
      <w:marLeft w:val="0"/>
      <w:marRight w:val="0"/>
      <w:marTop w:val="0"/>
      <w:marBottom w:val="0"/>
      <w:divBdr>
        <w:top w:val="none" w:sz="0" w:space="0" w:color="auto"/>
        <w:left w:val="none" w:sz="0" w:space="0" w:color="auto"/>
        <w:bottom w:val="none" w:sz="0" w:space="0" w:color="auto"/>
        <w:right w:val="none" w:sz="0" w:space="0" w:color="auto"/>
      </w:divBdr>
    </w:div>
    <w:div w:id="477914452">
      <w:bodyDiv w:val="1"/>
      <w:marLeft w:val="0"/>
      <w:marRight w:val="0"/>
      <w:marTop w:val="0"/>
      <w:marBottom w:val="0"/>
      <w:divBdr>
        <w:top w:val="none" w:sz="0" w:space="0" w:color="auto"/>
        <w:left w:val="none" w:sz="0" w:space="0" w:color="auto"/>
        <w:bottom w:val="none" w:sz="0" w:space="0" w:color="auto"/>
        <w:right w:val="none" w:sz="0" w:space="0" w:color="auto"/>
      </w:divBdr>
    </w:div>
    <w:div w:id="481970273">
      <w:bodyDiv w:val="1"/>
      <w:marLeft w:val="0"/>
      <w:marRight w:val="0"/>
      <w:marTop w:val="0"/>
      <w:marBottom w:val="0"/>
      <w:divBdr>
        <w:top w:val="none" w:sz="0" w:space="0" w:color="auto"/>
        <w:left w:val="none" w:sz="0" w:space="0" w:color="auto"/>
        <w:bottom w:val="none" w:sz="0" w:space="0" w:color="auto"/>
        <w:right w:val="none" w:sz="0" w:space="0" w:color="auto"/>
      </w:divBdr>
    </w:div>
    <w:div w:id="485437536">
      <w:bodyDiv w:val="1"/>
      <w:marLeft w:val="0"/>
      <w:marRight w:val="0"/>
      <w:marTop w:val="0"/>
      <w:marBottom w:val="0"/>
      <w:divBdr>
        <w:top w:val="none" w:sz="0" w:space="0" w:color="auto"/>
        <w:left w:val="none" w:sz="0" w:space="0" w:color="auto"/>
        <w:bottom w:val="none" w:sz="0" w:space="0" w:color="auto"/>
        <w:right w:val="none" w:sz="0" w:space="0" w:color="auto"/>
      </w:divBdr>
    </w:div>
    <w:div w:id="492336116">
      <w:bodyDiv w:val="1"/>
      <w:marLeft w:val="0"/>
      <w:marRight w:val="0"/>
      <w:marTop w:val="0"/>
      <w:marBottom w:val="0"/>
      <w:divBdr>
        <w:top w:val="none" w:sz="0" w:space="0" w:color="auto"/>
        <w:left w:val="none" w:sz="0" w:space="0" w:color="auto"/>
        <w:bottom w:val="none" w:sz="0" w:space="0" w:color="auto"/>
        <w:right w:val="none" w:sz="0" w:space="0" w:color="auto"/>
      </w:divBdr>
    </w:div>
    <w:div w:id="506336441">
      <w:bodyDiv w:val="1"/>
      <w:marLeft w:val="0"/>
      <w:marRight w:val="0"/>
      <w:marTop w:val="0"/>
      <w:marBottom w:val="0"/>
      <w:divBdr>
        <w:top w:val="none" w:sz="0" w:space="0" w:color="auto"/>
        <w:left w:val="none" w:sz="0" w:space="0" w:color="auto"/>
        <w:bottom w:val="none" w:sz="0" w:space="0" w:color="auto"/>
        <w:right w:val="none" w:sz="0" w:space="0" w:color="auto"/>
      </w:divBdr>
    </w:div>
    <w:div w:id="511144083">
      <w:bodyDiv w:val="1"/>
      <w:marLeft w:val="0"/>
      <w:marRight w:val="0"/>
      <w:marTop w:val="0"/>
      <w:marBottom w:val="0"/>
      <w:divBdr>
        <w:top w:val="none" w:sz="0" w:space="0" w:color="auto"/>
        <w:left w:val="none" w:sz="0" w:space="0" w:color="auto"/>
        <w:bottom w:val="none" w:sz="0" w:space="0" w:color="auto"/>
        <w:right w:val="none" w:sz="0" w:space="0" w:color="auto"/>
      </w:divBdr>
    </w:div>
    <w:div w:id="529684534">
      <w:bodyDiv w:val="1"/>
      <w:marLeft w:val="0"/>
      <w:marRight w:val="0"/>
      <w:marTop w:val="0"/>
      <w:marBottom w:val="0"/>
      <w:divBdr>
        <w:top w:val="none" w:sz="0" w:space="0" w:color="auto"/>
        <w:left w:val="none" w:sz="0" w:space="0" w:color="auto"/>
        <w:bottom w:val="none" w:sz="0" w:space="0" w:color="auto"/>
        <w:right w:val="none" w:sz="0" w:space="0" w:color="auto"/>
      </w:divBdr>
    </w:div>
    <w:div w:id="558639445">
      <w:bodyDiv w:val="1"/>
      <w:marLeft w:val="0"/>
      <w:marRight w:val="0"/>
      <w:marTop w:val="0"/>
      <w:marBottom w:val="0"/>
      <w:divBdr>
        <w:top w:val="none" w:sz="0" w:space="0" w:color="auto"/>
        <w:left w:val="none" w:sz="0" w:space="0" w:color="auto"/>
        <w:bottom w:val="none" w:sz="0" w:space="0" w:color="auto"/>
        <w:right w:val="none" w:sz="0" w:space="0" w:color="auto"/>
      </w:divBdr>
    </w:div>
    <w:div w:id="561019523">
      <w:bodyDiv w:val="1"/>
      <w:marLeft w:val="0"/>
      <w:marRight w:val="0"/>
      <w:marTop w:val="0"/>
      <w:marBottom w:val="0"/>
      <w:divBdr>
        <w:top w:val="none" w:sz="0" w:space="0" w:color="auto"/>
        <w:left w:val="none" w:sz="0" w:space="0" w:color="auto"/>
        <w:bottom w:val="none" w:sz="0" w:space="0" w:color="auto"/>
        <w:right w:val="none" w:sz="0" w:space="0" w:color="auto"/>
      </w:divBdr>
    </w:div>
    <w:div w:id="569773206">
      <w:bodyDiv w:val="1"/>
      <w:marLeft w:val="0"/>
      <w:marRight w:val="0"/>
      <w:marTop w:val="0"/>
      <w:marBottom w:val="0"/>
      <w:divBdr>
        <w:top w:val="none" w:sz="0" w:space="0" w:color="auto"/>
        <w:left w:val="none" w:sz="0" w:space="0" w:color="auto"/>
        <w:bottom w:val="none" w:sz="0" w:space="0" w:color="auto"/>
        <w:right w:val="none" w:sz="0" w:space="0" w:color="auto"/>
      </w:divBdr>
    </w:div>
    <w:div w:id="598678365">
      <w:bodyDiv w:val="1"/>
      <w:marLeft w:val="0"/>
      <w:marRight w:val="0"/>
      <w:marTop w:val="0"/>
      <w:marBottom w:val="0"/>
      <w:divBdr>
        <w:top w:val="none" w:sz="0" w:space="0" w:color="auto"/>
        <w:left w:val="none" w:sz="0" w:space="0" w:color="auto"/>
        <w:bottom w:val="none" w:sz="0" w:space="0" w:color="auto"/>
        <w:right w:val="none" w:sz="0" w:space="0" w:color="auto"/>
      </w:divBdr>
    </w:div>
    <w:div w:id="601035454">
      <w:bodyDiv w:val="1"/>
      <w:marLeft w:val="0"/>
      <w:marRight w:val="0"/>
      <w:marTop w:val="0"/>
      <w:marBottom w:val="0"/>
      <w:divBdr>
        <w:top w:val="none" w:sz="0" w:space="0" w:color="auto"/>
        <w:left w:val="none" w:sz="0" w:space="0" w:color="auto"/>
        <w:bottom w:val="none" w:sz="0" w:space="0" w:color="auto"/>
        <w:right w:val="none" w:sz="0" w:space="0" w:color="auto"/>
      </w:divBdr>
    </w:div>
    <w:div w:id="602107855">
      <w:bodyDiv w:val="1"/>
      <w:marLeft w:val="0"/>
      <w:marRight w:val="0"/>
      <w:marTop w:val="0"/>
      <w:marBottom w:val="0"/>
      <w:divBdr>
        <w:top w:val="none" w:sz="0" w:space="0" w:color="auto"/>
        <w:left w:val="none" w:sz="0" w:space="0" w:color="auto"/>
        <w:bottom w:val="none" w:sz="0" w:space="0" w:color="auto"/>
        <w:right w:val="none" w:sz="0" w:space="0" w:color="auto"/>
      </w:divBdr>
    </w:div>
    <w:div w:id="608976566">
      <w:bodyDiv w:val="1"/>
      <w:marLeft w:val="0"/>
      <w:marRight w:val="0"/>
      <w:marTop w:val="0"/>
      <w:marBottom w:val="0"/>
      <w:divBdr>
        <w:top w:val="none" w:sz="0" w:space="0" w:color="auto"/>
        <w:left w:val="none" w:sz="0" w:space="0" w:color="auto"/>
        <w:bottom w:val="none" w:sz="0" w:space="0" w:color="auto"/>
        <w:right w:val="none" w:sz="0" w:space="0" w:color="auto"/>
      </w:divBdr>
    </w:div>
    <w:div w:id="624965421">
      <w:bodyDiv w:val="1"/>
      <w:marLeft w:val="0"/>
      <w:marRight w:val="0"/>
      <w:marTop w:val="0"/>
      <w:marBottom w:val="0"/>
      <w:divBdr>
        <w:top w:val="none" w:sz="0" w:space="0" w:color="auto"/>
        <w:left w:val="none" w:sz="0" w:space="0" w:color="auto"/>
        <w:bottom w:val="none" w:sz="0" w:space="0" w:color="auto"/>
        <w:right w:val="none" w:sz="0" w:space="0" w:color="auto"/>
      </w:divBdr>
    </w:div>
    <w:div w:id="627900684">
      <w:bodyDiv w:val="1"/>
      <w:marLeft w:val="0"/>
      <w:marRight w:val="5"/>
      <w:marTop w:val="0"/>
      <w:marBottom w:val="600"/>
      <w:divBdr>
        <w:top w:val="none" w:sz="0" w:space="0" w:color="auto"/>
        <w:left w:val="none" w:sz="0" w:space="0" w:color="auto"/>
        <w:bottom w:val="none" w:sz="0" w:space="0" w:color="auto"/>
        <w:right w:val="none" w:sz="0" w:space="0" w:color="auto"/>
      </w:divBdr>
      <w:divsChild>
        <w:div w:id="33697796">
          <w:marLeft w:val="2265"/>
          <w:marRight w:val="0"/>
          <w:marTop w:val="450"/>
          <w:marBottom w:val="300"/>
          <w:divBdr>
            <w:top w:val="none" w:sz="0" w:space="0" w:color="auto"/>
            <w:left w:val="none" w:sz="0" w:space="0" w:color="auto"/>
            <w:bottom w:val="none" w:sz="0" w:space="0" w:color="auto"/>
            <w:right w:val="none" w:sz="0" w:space="0" w:color="auto"/>
          </w:divBdr>
        </w:div>
      </w:divsChild>
    </w:div>
    <w:div w:id="629701991">
      <w:bodyDiv w:val="1"/>
      <w:marLeft w:val="0"/>
      <w:marRight w:val="0"/>
      <w:marTop w:val="0"/>
      <w:marBottom w:val="0"/>
      <w:divBdr>
        <w:top w:val="none" w:sz="0" w:space="0" w:color="auto"/>
        <w:left w:val="none" w:sz="0" w:space="0" w:color="auto"/>
        <w:bottom w:val="none" w:sz="0" w:space="0" w:color="auto"/>
        <w:right w:val="none" w:sz="0" w:space="0" w:color="auto"/>
      </w:divBdr>
    </w:div>
    <w:div w:id="637107356">
      <w:bodyDiv w:val="1"/>
      <w:marLeft w:val="0"/>
      <w:marRight w:val="0"/>
      <w:marTop w:val="0"/>
      <w:marBottom w:val="0"/>
      <w:divBdr>
        <w:top w:val="none" w:sz="0" w:space="0" w:color="auto"/>
        <w:left w:val="none" w:sz="0" w:space="0" w:color="auto"/>
        <w:bottom w:val="none" w:sz="0" w:space="0" w:color="auto"/>
        <w:right w:val="none" w:sz="0" w:space="0" w:color="auto"/>
      </w:divBdr>
    </w:div>
    <w:div w:id="642469039">
      <w:bodyDiv w:val="1"/>
      <w:marLeft w:val="0"/>
      <w:marRight w:val="0"/>
      <w:marTop w:val="0"/>
      <w:marBottom w:val="0"/>
      <w:divBdr>
        <w:top w:val="none" w:sz="0" w:space="0" w:color="auto"/>
        <w:left w:val="none" w:sz="0" w:space="0" w:color="auto"/>
        <w:bottom w:val="none" w:sz="0" w:space="0" w:color="auto"/>
        <w:right w:val="none" w:sz="0" w:space="0" w:color="auto"/>
      </w:divBdr>
    </w:div>
    <w:div w:id="645474702">
      <w:bodyDiv w:val="1"/>
      <w:marLeft w:val="0"/>
      <w:marRight w:val="0"/>
      <w:marTop w:val="0"/>
      <w:marBottom w:val="0"/>
      <w:divBdr>
        <w:top w:val="none" w:sz="0" w:space="0" w:color="auto"/>
        <w:left w:val="none" w:sz="0" w:space="0" w:color="auto"/>
        <w:bottom w:val="none" w:sz="0" w:space="0" w:color="auto"/>
        <w:right w:val="none" w:sz="0" w:space="0" w:color="auto"/>
      </w:divBdr>
    </w:div>
    <w:div w:id="695695350">
      <w:bodyDiv w:val="1"/>
      <w:marLeft w:val="0"/>
      <w:marRight w:val="0"/>
      <w:marTop w:val="0"/>
      <w:marBottom w:val="0"/>
      <w:divBdr>
        <w:top w:val="none" w:sz="0" w:space="0" w:color="auto"/>
        <w:left w:val="none" w:sz="0" w:space="0" w:color="auto"/>
        <w:bottom w:val="none" w:sz="0" w:space="0" w:color="auto"/>
        <w:right w:val="none" w:sz="0" w:space="0" w:color="auto"/>
      </w:divBdr>
    </w:div>
    <w:div w:id="723602110">
      <w:bodyDiv w:val="1"/>
      <w:marLeft w:val="0"/>
      <w:marRight w:val="0"/>
      <w:marTop w:val="0"/>
      <w:marBottom w:val="0"/>
      <w:divBdr>
        <w:top w:val="none" w:sz="0" w:space="0" w:color="auto"/>
        <w:left w:val="none" w:sz="0" w:space="0" w:color="auto"/>
        <w:bottom w:val="none" w:sz="0" w:space="0" w:color="auto"/>
        <w:right w:val="none" w:sz="0" w:space="0" w:color="auto"/>
      </w:divBdr>
    </w:div>
    <w:div w:id="736787329">
      <w:bodyDiv w:val="1"/>
      <w:marLeft w:val="0"/>
      <w:marRight w:val="0"/>
      <w:marTop w:val="0"/>
      <w:marBottom w:val="0"/>
      <w:divBdr>
        <w:top w:val="none" w:sz="0" w:space="0" w:color="auto"/>
        <w:left w:val="none" w:sz="0" w:space="0" w:color="auto"/>
        <w:bottom w:val="none" w:sz="0" w:space="0" w:color="auto"/>
        <w:right w:val="none" w:sz="0" w:space="0" w:color="auto"/>
      </w:divBdr>
    </w:div>
    <w:div w:id="741173359">
      <w:bodyDiv w:val="1"/>
      <w:marLeft w:val="0"/>
      <w:marRight w:val="0"/>
      <w:marTop w:val="0"/>
      <w:marBottom w:val="0"/>
      <w:divBdr>
        <w:top w:val="none" w:sz="0" w:space="0" w:color="auto"/>
        <w:left w:val="none" w:sz="0" w:space="0" w:color="auto"/>
        <w:bottom w:val="none" w:sz="0" w:space="0" w:color="auto"/>
        <w:right w:val="none" w:sz="0" w:space="0" w:color="auto"/>
      </w:divBdr>
    </w:div>
    <w:div w:id="747917964">
      <w:bodyDiv w:val="1"/>
      <w:marLeft w:val="0"/>
      <w:marRight w:val="0"/>
      <w:marTop w:val="0"/>
      <w:marBottom w:val="0"/>
      <w:divBdr>
        <w:top w:val="none" w:sz="0" w:space="0" w:color="auto"/>
        <w:left w:val="none" w:sz="0" w:space="0" w:color="auto"/>
        <w:bottom w:val="none" w:sz="0" w:space="0" w:color="auto"/>
        <w:right w:val="none" w:sz="0" w:space="0" w:color="auto"/>
      </w:divBdr>
    </w:div>
    <w:div w:id="757557455">
      <w:bodyDiv w:val="1"/>
      <w:marLeft w:val="0"/>
      <w:marRight w:val="0"/>
      <w:marTop w:val="0"/>
      <w:marBottom w:val="0"/>
      <w:divBdr>
        <w:top w:val="none" w:sz="0" w:space="0" w:color="auto"/>
        <w:left w:val="none" w:sz="0" w:space="0" w:color="auto"/>
        <w:bottom w:val="none" w:sz="0" w:space="0" w:color="auto"/>
        <w:right w:val="none" w:sz="0" w:space="0" w:color="auto"/>
      </w:divBdr>
    </w:div>
    <w:div w:id="769547201">
      <w:bodyDiv w:val="1"/>
      <w:marLeft w:val="0"/>
      <w:marRight w:val="0"/>
      <w:marTop w:val="0"/>
      <w:marBottom w:val="0"/>
      <w:divBdr>
        <w:top w:val="none" w:sz="0" w:space="0" w:color="auto"/>
        <w:left w:val="none" w:sz="0" w:space="0" w:color="auto"/>
        <w:bottom w:val="none" w:sz="0" w:space="0" w:color="auto"/>
        <w:right w:val="none" w:sz="0" w:space="0" w:color="auto"/>
      </w:divBdr>
    </w:div>
    <w:div w:id="769742584">
      <w:bodyDiv w:val="1"/>
      <w:marLeft w:val="0"/>
      <w:marRight w:val="0"/>
      <w:marTop w:val="0"/>
      <w:marBottom w:val="0"/>
      <w:divBdr>
        <w:top w:val="none" w:sz="0" w:space="0" w:color="auto"/>
        <w:left w:val="none" w:sz="0" w:space="0" w:color="auto"/>
        <w:bottom w:val="none" w:sz="0" w:space="0" w:color="auto"/>
        <w:right w:val="none" w:sz="0" w:space="0" w:color="auto"/>
      </w:divBdr>
    </w:div>
    <w:div w:id="771705175">
      <w:bodyDiv w:val="1"/>
      <w:marLeft w:val="0"/>
      <w:marRight w:val="0"/>
      <w:marTop w:val="0"/>
      <w:marBottom w:val="0"/>
      <w:divBdr>
        <w:top w:val="none" w:sz="0" w:space="0" w:color="auto"/>
        <w:left w:val="none" w:sz="0" w:space="0" w:color="auto"/>
        <w:bottom w:val="none" w:sz="0" w:space="0" w:color="auto"/>
        <w:right w:val="none" w:sz="0" w:space="0" w:color="auto"/>
      </w:divBdr>
    </w:div>
    <w:div w:id="774327387">
      <w:bodyDiv w:val="1"/>
      <w:marLeft w:val="0"/>
      <w:marRight w:val="0"/>
      <w:marTop w:val="0"/>
      <w:marBottom w:val="0"/>
      <w:divBdr>
        <w:top w:val="none" w:sz="0" w:space="0" w:color="auto"/>
        <w:left w:val="none" w:sz="0" w:space="0" w:color="auto"/>
        <w:bottom w:val="none" w:sz="0" w:space="0" w:color="auto"/>
        <w:right w:val="none" w:sz="0" w:space="0" w:color="auto"/>
      </w:divBdr>
    </w:div>
    <w:div w:id="784813733">
      <w:bodyDiv w:val="1"/>
      <w:marLeft w:val="0"/>
      <w:marRight w:val="0"/>
      <w:marTop w:val="0"/>
      <w:marBottom w:val="0"/>
      <w:divBdr>
        <w:top w:val="none" w:sz="0" w:space="0" w:color="auto"/>
        <w:left w:val="none" w:sz="0" w:space="0" w:color="auto"/>
        <w:bottom w:val="none" w:sz="0" w:space="0" w:color="auto"/>
        <w:right w:val="none" w:sz="0" w:space="0" w:color="auto"/>
      </w:divBdr>
    </w:div>
    <w:div w:id="801076127">
      <w:bodyDiv w:val="1"/>
      <w:marLeft w:val="0"/>
      <w:marRight w:val="0"/>
      <w:marTop w:val="0"/>
      <w:marBottom w:val="0"/>
      <w:divBdr>
        <w:top w:val="none" w:sz="0" w:space="0" w:color="auto"/>
        <w:left w:val="none" w:sz="0" w:space="0" w:color="auto"/>
        <w:bottom w:val="none" w:sz="0" w:space="0" w:color="auto"/>
        <w:right w:val="none" w:sz="0" w:space="0" w:color="auto"/>
      </w:divBdr>
    </w:div>
    <w:div w:id="801653341">
      <w:bodyDiv w:val="1"/>
      <w:marLeft w:val="0"/>
      <w:marRight w:val="0"/>
      <w:marTop w:val="0"/>
      <w:marBottom w:val="0"/>
      <w:divBdr>
        <w:top w:val="none" w:sz="0" w:space="0" w:color="auto"/>
        <w:left w:val="none" w:sz="0" w:space="0" w:color="auto"/>
        <w:bottom w:val="none" w:sz="0" w:space="0" w:color="auto"/>
        <w:right w:val="none" w:sz="0" w:space="0" w:color="auto"/>
      </w:divBdr>
    </w:div>
    <w:div w:id="807362330">
      <w:bodyDiv w:val="1"/>
      <w:marLeft w:val="0"/>
      <w:marRight w:val="0"/>
      <w:marTop w:val="0"/>
      <w:marBottom w:val="0"/>
      <w:divBdr>
        <w:top w:val="none" w:sz="0" w:space="0" w:color="auto"/>
        <w:left w:val="none" w:sz="0" w:space="0" w:color="auto"/>
        <w:bottom w:val="none" w:sz="0" w:space="0" w:color="auto"/>
        <w:right w:val="none" w:sz="0" w:space="0" w:color="auto"/>
      </w:divBdr>
    </w:div>
    <w:div w:id="852064097">
      <w:bodyDiv w:val="1"/>
      <w:marLeft w:val="0"/>
      <w:marRight w:val="0"/>
      <w:marTop w:val="0"/>
      <w:marBottom w:val="0"/>
      <w:divBdr>
        <w:top w:val="none" w:sz="0" w:space="0" w:color="auto"/>
        <w:left w:val="none" w:sz="0" w:space="0" w:color="auto"/>
        <w:bottom w:val="none" w:sz="0" w:space="0" w:color="auto"/>
        <w:right w:val="none" w:sz="0" w:space="0" w:color="auto"/>
      </w:divBdr>
    </w:div>
    <w:div w:id="868878667">
      <w:bodyDiv w:val="1"/>
      <w:marLeft w:val="0"/>
      <w:marRight w:val="0"/>
      <w:marTop w:val="0"/>
      <w:marBottom w:val="0"/>
      <w:divBdr>
        <w:top w:val="none" w:sz="0" w:space="0" w:color="auto"/>
        <w:left w:val="none" w:sz="0" w:space="0" w:color="auto"/>
        <w:bottom w:val="none" w:sz="0" w:space="0" w:color="auto"/>
        <w:right w:val="none" w:sz="0" w:space="0" w:color="auto"/>
      </w:divBdr>
    </w:div>
    <w:div w:id="874847629">
      <w:bodyDiv w:val="1"/>
      <w:marLeft w:val="0"/>
      <w:marRight w:val="0"/>
      <w:marTop w:val="0"/>
      <w:marBottom w:val="0"/>
      <w:divBdr>
        <w:top w:val="none" w:sz="0" w:space="0" w:color="auto"/>
        <w:left w:val="none" w:sz="0" w:space="0" w:color="auto"/>
        <w:bottom w:val="none" w:sz="0" w:space="0" w:color="auto"/>
        <w:right w:val="none" w:sz="0" w:space="0" w:color="auto"/>
      </w:divBdr>
    </w:div>
    <w:div w:id="915482497">
      <w:bodyDiv w:val="1"/>
      <w:marLeft w:val="0"/>
      <w:marRight w:val="0"/>
      <w:marTop w:val="0"/>
      <w:marBottom w:val="0"/>
      <w:divBdr>
        <w:top w:val="none" w:sz="0" w:space="0" w:color="auto"/>
        <w:left w:val="none" w:sz="0" w:space="0" w:color="auto"/>
        <w:bottom w:val="none" w:sz="0" w:space="0" w:color="auto"/>
        <w:right w:val="none" w:sz="0" w:space="0" w:color="auto"/>
      </w:divBdr>
    </w:div>
    <w:div w:id="927812346">
      <w:bodyDiv w:val="1"/>
      <w:marLeft w:val="0"/>
      <w:marRight w:val="0"/>
      <w:marTop w:val="0"/>
      <w:marBottom w:val="0"/>
      <w:divBdr>
        <w:top w:val="none" w:sz="0" w:space="0" w:color="auto"/>
        <w:left w:val="none" w:sz="0" w:space="0" w:color="auto"/>
        <w:bottom w:val="none" w:sz="0" w:space="0" w:color="auto"/>
        <w:right w:val="none" w:sz="0" w:space="0" w:color="auto"/>
      </w:divBdr>
    </w:div>
    <w:div w:id="946811088">
      <w:bodyDiv w:val="1"/>
      <w:marLeft w:val="0"/>
      <w:marRight w:val="0"/>
      <w:marTop w:val="0"/>
      <w:marBottom w:val="0"/>
      <w:divBdr>
        <w:top w:val="none" w:sz="0" w:space="0" w:color="auto"/>
        <w:left w:val="none" w:sz="0" w:space="0" w:color="auto"/>
        <w:bottom w:val="none" w:sz="0" w:space="0" w:color="auto"/>
        <w:right w:val="none" w:sz="0" w:space="0" w:color="auto"/>
      </w:divBdr>
    </w:div>
    <w:div w:id="947657429">
      <w:bodyDiv w:val="1"/>
      <w:marLeft w:val="0"/>
      <w:marRight w:val="0"/>
      <w:marTop w:val="0"/>
      <w:marBottom w:val="0"/>
      <w:divBdr>
        <w:top w:val="none" w:sz="0" w:space="0" w:color="auto"/>
        <w:left w:val="none" w:sz="0" w:space="0" w:color="auto"/>
        <w:bottom w:val="none" w:sz="0" w:space="0" w:color="auto"/>
        <w:right w:val="none" w:sz="0" w:space="0" w:color="auto"/>
      </w:divBdr>
    </w:div>
    <w:div w:id="977685343">
      <w:bodyDiv w:val="1"/>
      <w:marLeft w:val="0"/>
      <w:marRight w:val="0"/>
      <w:marTop w:val="0"/>
      <w:marBottom w:val="0"/>
      <w:divBdr>
        <w:top w:val="none" w:sz="0" w:space="0" w:color="auto"/>
        <w:left w:val="none" w:sz="0" w:space="0" w:color="auto"/>
        <w:bottom w:val="none" w:sz="0" w:space="0" w:color="auto"/>
        <w:right w:val="none" w:sz="0" w:space="0" w:color="auto"/>
      </w:divBdr>
    </w:div>
    <w:div w:id="980424585">
      <w:bodyDiv w:val="1"/>
      <w:marLeft w:val="0"/>
      <w:marRight w:val="0"/>
      <w:marTop w:val="0"/>
      <w:marBottom w:val="0"/>
      <w:divBdr>
        <w:top w:val="none" w:sz="0" w:space="0" w:color="auto"/>
        <w:left w:val="none" w:sz="0" w:space="0" w:color="auto"/>
        <w:bottom w:val="none" w:sz="0" w:space="0" w:color="auto"/>
        <w:right w:val="none" w:sz="0" w:space="0" w:color="auto"/>
      </w:divBdr>
    </w:div>
    <w:div w:id="991251217">
      <w:bodyDiv w:val="1"/>
      <w:marLeft w:val="0"/>
      <w:marRight w:val="0"/>
      <w:marTop w:val="0"/>
      <w:marBottom w:val="0"/>
      <w:divBdr>
        <w:top w:val="none" w:sz="0" w:space="0" w:color="auto"/>
        <w:left w:val="none" w:sz="0" w:space="0" w:color="auto"/>
        <w:bottom w:val="none" w:sz="0" w:space="0" w:color="auto"/>
        <w:right w:val="none" w:sz="0" w:space="0" w:color="auto"/>
      </w:divBdr>
    </w:div>
    <w:div w:id="1002393838">
      <w:bodyDiv w:val="1"/>
      <w:marLeft w:val="0"/>
      <w:marRight w:val="0"/>
      <w:marTop w:val="0"/>
      <w:marBottom w:val="0"/>
      <w:divBdr>
        <w:top w:val="none" w:sz="0" w:space="0" w:color="auto"/>
        <w:left w:val="none" w:sz="0" w:space="0" w:color="auto"/>
        <w:bottom w:val="none" w:sz="0" w:space="0" w:color="auto"/>
        <w:right w:val="none" w:sz="0" w:space="0" w:color="auto"/>
      </w:divBdr>
    </w:div>
    <w:div w:id="1024867520">
      <w:bodyDiv w:val="1"/>
      <w:marLeft w:val="0"/>
      <w:marRight w:val="0"/>
      <w:marTop w:val="0"/>
      <w:marBottom w:val="0"/>
      <w:divBdr>
        <w:top w:val="none" w:sz="0" w:space="0" w:color="auto"/>
        <w:left w:val="none" w:sz="0" w:space="0" w:color="auto"/>
        <w:bottom w:val="none" w:sz="0" w:space="0" w:color="auto"/>
        <w:right w:val="none" w:sz="0" w:space="0" w:color="auto"/>
      </w:divBdr>
    </w:div>
    <w:div w:id="1055812397">
      <w:bodyDiv w:val="1"/>
      <w:marLeft w:val="0"/>
      <w:marRight w:val="0"/>
      <w:marTop w:val="0"/>
      <w:marBottom w:val="0"/>
      <w:divBdr>
        <w:top w:val="none" w:sz="0" w:space="0" w:color="auto"/>
        <w:left w:val="none" w:sz="0" w:space="0" w:color="auto"/>
        <w:bottom w:val="none" w:sz="0" w:space="0" w:color="auto"/>
        <w:right w:val="none" w:sz="0" w:space="0" w:color="auto"/>
      </w:divBdr>
    </w:div>
    <w:div w:id="1075667369">
      <w:bodyDiv w:val="1"/>
      <w:marLeft w:val="0"/>
      <w:marRight w:val="0"/>
      <w:marTop w:val="0"/>
      <w:marBottom w:val="0"/>
      <w:divBdr>
        <w:top w:val="none" w:sz="0" w:space="0" w:color="auto"/>
        <w:left w:val="none" w:sz="0" w:space="0" w:color="auto"/>
        <w:bottom w:val="none" w:sz="0" w:space="0" w:color="auto"/>
        <w:right w:val="none" w:sz="0" w:space="0" w:color="auto"/>
      </w:divBdr>
    </w:div>
    <w:div w:id="1080447423">
      <w:bodyDiv w:val="1"/>
      <w:marLeft w:val="0"/>
      <w:marRight w:val="0"/>
      <w:marTop w:val="0"/>
      <w:marBottom w:val="0"/>
      <w:divBdr>
        <w:top w:val="none" w:sz="0" w:space="0" w:color="auto"/>
        <w:left w:val="none" w:sz="0" w:space="0" w:color="auto"/>
        <w:bottom w:val="none" w:sz="0" w:space="0" w:color="auto"/>
        <w:right w:val="none" w:sz="0" w:space="0" w:color="auto"/>
      </w:divBdr>
    </w:div>
    <w:div w:id="1089154410">
      <w:bodyDiv w:val="1"/>
      <w:marLeft w:val="0"/>
      <w:marRight w:val="0"/>
      <w:marTop w:val="0"/>
      <w:marBottom w:val="0"/>
      <w:divBdr>
        <w:top w:val="none" w:sz="0" w:space="0" w:color="auto"/>
        <w:left w:val="none" w:sz="0" w:space="0" w:color="auto"/>
        <w:bottom w:val="none" w:sz="0" w:space="0" w:color="auto"/>
        <w:right w:val="none" w:sz="0" w:space="0" w:color="auto"/>
      </w:divBdr>
    </w:div>
    <w:div w:id="1114209602">
      <w:bodyDiv w:val="1"/>
      <w:marLeft w:val="0"/>
      <w:marRight w:val="0"/>
      <w:marTop w:val="0"/>
      <w:marBottom w:val="0"/>
      <w:divBdr>
        <w:top w:val="none" w:sz="0" w:space="0" w:color="auto"/>
        <w:left w:val="none" w:sz="0" w:space="0" w:color="auto"/>
        <w:bottom w:val="none" w:sz="0" w:space="0" w:color="auto"/>
        <w:right w:val="none" w:sz="0" w:space="0" w:color="auto"/>
      </w:divBdr>
    </w:div>
    <w:div w:id="1116946207">
      <w:bodyDiv w:val="1"/>
      <w:marLeft w:val="0"/>
      <w:marRight w:val="0"/>
      <w:marTop w:val="0"/>
      <w:marBottom w:val="0"/>
      <w:divBdr>
        <w:top w:val="none" w:sz="0" w:space="0" w:color="auto"/>
        <w:left w:val="none" w:sz="0" w:space="0" w:color="auto"/>
        <w:bottom w:val="none" w:sz="0" w:space="0" w:color="auto"/>
        <w:right w:val="none" w:sz="0" w:space="0" w:color="auto"/>
      </w:divBdr>
    </w:div>
    <w:div w:id="1124738118">
      <w:bodyDiv w:val="1"/>
      <w:marLeft w:val="0"/>
      <w:marRight w:val="0"/>
      <w:marTop w:val="0"/>
      <w:marBottom w:val="0"/>
      <w:divBdr>
        <w:top w:val="none" w:sz="0" w:space="0" w:color="auto"/>
        <w:left w:val="none" w:sz="0" w:space="0" w:color="auto"/>
        <w:bottom w:val="none" w:sz="0" w:space="0" w:color="auto"/>
        <w:right w:val="none" w:sz="0" w:space="0" w:color="auto"/>
      </w:divBdr>
    </w:div>
    <w:div w:id="1143892785">
      <w:bodyDiv w:val="1"/>
      <w:marLeft w:val="0"/>
      <w:marRight w:val="0"/>
      <w:marTop w:val="0"/>
      <w:marBottom w:val="0"/>
      <w:divBdr>
        <w:top w:val="none" w:sz="0" w:space="0" w:color="auto"/>
        <w:left w:val="none" w:sz="0" w:space="0" w:color="auto"/>
        <w:bottom w:val="none" w:sz="0" w:space="0" w:color="auto"/>
        <w:right w:val="none" w:sz="0" w:space="0" w:color="auto"/>
      </w:divBdr>
    </w:div>
    <w:div w:id="1146049451">
      <w:bodyDiv w:val="1"/>
      <w:marLeft w:val="0"/>
      <w:marRight w:val="0"/>
      <w:marTop w:val="0"/>
      <w:marBottom w:val="0"/>
      <w:divBdr>
        <w:top w:val="none" w:sz="0" w:space="0" w:color="auto"/>
        <w:left w:val="none" w:sz="0" w:space="0" w:color="auto"/>
        <w:bottom w:val="none" w:sz="0" w:space="0" w:color="auto"/>
        <w:right w:val="none" w:sz="0" w:space="0" w:color="auto"/>
      </w:divBdr>
    </w:div>
    <w:div w:id="1173303240">
      <w:bodyDiv w:val="1"/>
      <w:marLeft w:val="0"/>
      <w:marRight w:val="0"/>
      <w:marTop w:val="0"/>
      <w:marBottom w:val="0"/>
      <w:divBdr>
        <w:top w:val="none" w:sz="0" w:space="0" w:color="auto"/>
        <w:left w:val="none" w:sz="0" w:space="0" w:color="auto"/>
        <w:bottom w:val="none" w:sz="0" w:space="0" w:color="auto"/>
        <w:right w:val="none" w:sz="0" w:space="0" w:color="auto"/>
      </w:divBdr>
    </w:div>
    <w:div w:id="1180044066">
      <w:bodyDiv w:val="1"/>
      <w:marLeft w:val="0"/>
      <w:marRight w:val="0"/>
      <w:marTop w:val="0"/>
      <w:marBottom w:val="0"/>
      <w:divBdr>
        <w:top w:val="none" w:sz="0" w:space="0" w:color="auto"/>
        <w:left w:val="none" w:sz="0" w:space="0" w:color="auto"/>
        <w:bottom w:val="none" w:sz="0" w:space="0" w:color="auto"/>
        <w:right w:val="none" w:sz="0" w:space="0" w:color="auto"/>
      </w:divBdr>
    </w:div>
    <w:div w:id="1184444030">
      <w:bodyDiv w:val="1"/>
      <w:marLeft w:val="0"/>
      <w:marRight w:val="5"/>
      <w:marTop w:val="0"/>
      <w:marBottom w:val="600"/>
      <w:divBdr>
        <w:top w:val="none" w:sz="0" w:space="0" w:color="auto"/>
        <w:left w:val="none" w:sz="0" w:space="0" w:color="auto"/>
        <w:bottom w:val="none" w:sz="0" w:space="0" w:color="auto"/>
        <w:right w:val="none" w:sz="0" w:space="0" w:color="auto"/>
      </w:divBdr>
      <w:divsChild>
        <w:div w:id="353578773">
          <w:marLeft w:val="2265"/>
          <w:marRight w:val="0"/>
          <w:marTop w:val="450"/>
          <w:marBottom w:val="300"/>
          <w:divBdr>
            <w:top w:val="none" w:sz="0" w:space="0" w:color="auto"/>
            <w:left w:val="none" w:sz="0" w:space="0" w:color="auto"/>
            <w:bottom w:val="none" w:sz="0" w:space="0" w:color="auto"/>
            <w:right w:val="none" w:sz="0" w:space="0" w:color="auto"/>
          </w:divBdr>
        </w:div>
      </w:divsChild>
    </w:div>
    <w:div w:id="1207180080">
      <w:bodyDiv w:val="1"/>
      <w:marLeft w:val="0"/>
      <w:marRight w:val="0"/>
      <w:marTop w:val="0"/>
      <w:marBottom w:val="0"/>
      <w:divBdr>
        <w:top w:val="none" w:sz="0" w:space="0" w:color="auto"/>
        <w:left w:val="none" w:sz="0" w:space="0" w:color="auto"/>
        <w:bottom w:val="none" w:sz="0" w:space="0" w:color="auto"/>
        <w:right w:val="none" w:sz="0" w:space="0" w:color="auto"/>
      </w:divBdr>
    </w:div>
    <w:div w:id="1213543136">
      <w:bodyDiv w:val="1"/>
      <w:marLeft w:val="0"/>
      <w:marRight w:val="0"/>
      <w:marTop w:val="0"/>
      <w:marBottom w:val="0"/>
      <w:divBdr>
        <w:top w:val="none" w:sz="0" w:space="0" w:color="auto"/>
        <w:left w:val="none" w:sz="0" w:space="0" w:color="auto"/>
        <w:bottom w:val="none" w:sz="0" w:space="0" w:color="auto"/>
        <w:right w:val="none" w:sz="0" w:space="0" w:color="auto"/>
      </w:divBdr>
    </w:div>
    <w:div w:id="1238978979">
      <w:bodyDiv w:val="1"/>
      <w:marLeft w:val="0"/>
      <w:marRight w:val="0"/>
      <w:marTop w:val="0"/>
      <w:marBottom w:val="0"/>
      <w:divBdr>
        <w:top w:val="none" w:sz="0" w:space="0" w:color="auto"/>
        <w:left w:val="none" w:sz="0" w:space="0" w:color="auto"/>
        <w:bottom w:val="none" w:sz="0" w:space="0" w:color="auto"/>
        <w:right w:val="none" w:sz="0" w:space="0" w:color="auto"/>
      </w:divBdr>
    </w:div>
    <w:div w:id="1266303619">
      <w:bodyDiv w:val="1"/>
      <w:marLeft w:val="0"/>
      <w:marRight w:val="0"/>
      <w:marTop w:val="0"/>
      <w:marBottom w:val="0"/>
      <w:divBdr>
        <w:top w:val="none" w:sz="0" w:space="0" w:color="auto"/>
        <w:left w:val="none" w:sz="0" w:space="0" w:color="auto"/>
        <w:bottom w:val="none" w:sz="0" w:space="0" w:color="auto"/>
        <w:right w:val="none" w:sz="0" w:space="0" w:color="auto"/>
      </w:divBdr>
    </w:div>
    <w:div w:id="1276325487">
      <w:bodyDiv w:val="1"/>
      <w:marLeft w:val="0"/>
      <w:marRight w:val="0"/>
      <w:marTop w:val="0"/>
      <w:marBottom w:val="0"/>
      <w:divBdr>
        <w:top w:val="none" w:sz="0" w:space="0" w:color="auto"/>
        <w:left w:val="none" w:sz="0" w:space="0" w:color="auto"/>
        <w:bottom w:val="none" w:sz="0" w:space="0" w:color="auto"/>
        <w:right w:val="none" w:sz="0" w:space="0" w:color="auto"/>
      </w:divBdr>
    </w:div>
    <w:div w:id="1279289394">
      <w:bodyDiv w:val="1"/>
      <w:marLeft w:val="0"/>
      <w:marRight w:val="0"/>
      <w:marTop w:val="0"/>
      <w:marBottom w:val="0"/>
      <w:divBdr>
        <w:top w:val="none" w:sz="0" w:space="0" w:color="auto"/>
        <w:left w:val="none" w:sz="0" w:space="0" w:color="auto"/>
        <w:bottom w:val="none" w:sz="0" w:space="0" w:color="auto"/>
        <w:right w:val="none" w:sz="0" w:space="0" w:color="auto"/>
      </w:divBdr>
    </w:div>
    <w:div w:id="1302152569">
      <w:bodyDiv w:val="1"/>
      <w:marLeft w:val="0"/>
      <w:marRight w:val="0"/>
      <w:marTop w:val="0"/>
      <w:marBottom w:val="0"/>
      <w:divBdr>
        <w:top w:val="none" w:sz="0" w:space="0" w:color="auto"/>
        <w:left w:val="none" w:sz="0" w:space="0" w:color="auto"/>
        <w:bottom w:val="none" w:sz="0" w:space="0" w:color="auto"/>
        <w:right w:val="none" w:sz="0" w:space="0" w:color="auto"/>
      </w:divBdr>
    </w:div>
    <w:div w:id="1306475077">
      <w:bodyDiv w:val="1"/>
      <w:marLeft w:val="0"/>
      <w:marRight w:val="0"/>
      <w:marTop w:val="0"/>
      <w:marBottom w:val="0"/>
      <w:divBdr>
        <w:top w:val="none" w:sz="0" w:space="0" w:color="auto"/>
        <w:left w:val="none" w:sz="0" w:space="0" w:color="auto"/>
        <w:bottom w:val="none" w:sz="0" w:space="0" w:color="auto"/>
        <w:right w:val="none" w:sz="0" w:space="0" w:color="auto"/>
      </w:divBdr>
    </w:div>
    <w:div w:id="1317882507">
      <w:bodyDiv w:val="1"/>
      <w:marLeft w:val="0"/>
      <w:marRight w:val="0"/>
      <w:marTop w:val="0"/>
      <w:marBottom w:val="0"/>
      <w:divBdr>
        <w:top w:val="none" w:sz="0" w:space="0" w:color="auto"/>
        <w:left w:val="none" w:sz="0" w:space="0" w:color="auto"/>
        <w:bottom w:val="none" w:sz="0" w:space="0" w:color="auto"/>
        <w:right w:val="none" w:sz="0" w:space="0" w:color="auto"/>
      </w:divBdr>
    </w:div>
    <w:div w:id="1320814369">
      <w:bodyDiv w:val="1"/>
      <w:marLeft w:val="0"/>
      <w:marRight w:val="0"/>
      <w:marTop w:val="0"/>
      <w:marBottom w:val="0"/>
      <w:divBdr>
        <w:top w:val="none" w:sz="0" w:space="0" w:color="auto"/>
        <w:left w:val="none" w:sz="0" w:space="0" w:color="auto"/>
        <w:bottom w:val="none" w:sz="0" w:space="0" w:color="auto"/>
        <w:right w:val="none" w:sz="0" w:space="0" w:color="auto"/>
      </w:divBdr>
    </w:div>
    <w:div w:id="1321690186">
      <w:bodyDiv w:val="1"/>
      <w:marLeft w:val="0"/>
      <w:marRight w:val="0"/>
      <w:marTop w:val="0"/>
      <w:marBottom w:val="0"/>
      <w:divBdr>
        <w:top w:val="none" w:sz="0" w:space="0" w:color="auto"/>
        <w:left w:val="none" w:sz="0" w:space="0" w:color="auto"/>
        <w:bottom w:val="none" w:sz="0" w:space="0" w:color="auto"/>
        <w:right w:val="none" w:sz="0" w:space="0" w:color="auto"/>
      </w:divBdr>
    </w:div>
    <w:div w:id="1324311900">
      <w:bodyDiv w:val="1"/>
      <w:marLeft w:val="0"/>
      <w:marRight w:val="0"/>
      <w:marTop w:val="0"/>
      <w:marBottom w:val="0"/>
      <w:divBdr>
        <w:top w:val="none" w:sz="0" w:space="0" w:color="auto"/>
        <w:left w:val="none" w:sz="0" w:space="0" w:color="auto"/>
        <w:bottom w:val="none" w:sz="0" w:space="0" w:color="auto"/>
        <w:right w:val="none" w:sz="0" w:space="0" w:color="auto"/>
      </w:divBdr>
    </w:div>
    <w:div w:id="1325476587">
      <w:bodyDiv w:val="1"/>
      <w:marLeft w:val="0"/>
      <w:marRight w:val="0"/>
      <w:marTop w:val="0"/>
      <w:marBottom w:val="0"/>
      <w:divBdr>
        <w:top w:val="none" w:sz="0" w:space="0" w:color="auto"/>
        <w:left w:val="none" w:sz="0" w:space="0" w:color="auto"/>
        <w:bottom w:val="none" w:sz="0" w:space="0" w:color="auto"/>
        <w:right w:val="none" w:sz="0" w:space="0" w:color="auto"/>
      </w:divBdr>
    </w:div>
    <w:div w:id="1329560725">
      <w:bodyDiv w:val="1"/>
      <w:marLeft w:val="0"/>
      <w:marRight w:val="0"/>
      <w:marTop w:val="0"/>
      <w:marBottom w:val="0"/>
      <w:divBdr>
        <w:top w:val="none" w:sz="0" w:space="0" w:color="auto"/>
        <w:left w:val="none" w:sz="0" w:space="0" w:color="auto"/>
        <w:bottom w:val="none" w:sz="0" w:space="0" w:color="auto"/>
        <w:right w:val="none" w:sz="0" w:space="0" w:color="auto"/>
      </w:divBdr>
    </w:div>
    <w:div w:id="1329942572">
      <w:bodyDiv w:val="1"/>
      <w:marLeft w:val="0"/>
      <w:marRight w:val="0"/>
      <w:marTop w:val="0"/>
      <w:marBottom w:val="0"/>
      <w:divBdr>
        <w:top w:val="none" w:sz="0" w:space="0" w:color="auto"/>
        <w:left w:val="none" w:sz="0" w:space="0" w:color="auto"/>
        <w:bottom w:val="none" w:sz="0" w:space="0" w:color="auto"/>
        <w:right w:val="none" w:sz="0" w:space="0" w:color="auto"/>
      </w:divBdr>
    </w:div>
    <w:div w:id="1339041543">
      <w:bodyDiv w:val="1"/>
      <w:marLeft w:val="0"/>
      <w:marRight w:val="0"/>
      <w:marTop w:val="0"/>
      <w:marBottom w:val="0"/>
      <w:divBdr>
        <w:top w:val="none" w:sz="0" w:space="0" w:color="auto"/>
        <w:left w:val="none" w:sz="0" w:space="0" w:color="auto"/>
        <w:bottom w:val="none" w:sz="0" w:space="0" w:color="auto"/>
        <w:right w:val="none" w:sz="0" w:space="0" w:color="auto"/>
      </w:divBdr>
    </w:div>
    <w:div w:id="1372614750">
      <w:bodyDiv w:val="1"/>
      <w:marLeft w:val="0"/>
      <w:marRight w:val="0"/>
      <w:marTop w:val="0"/>
      <w:marBottom w:val="0"/>
      <w:divBdr>
        <w:top w:val="none" w:sz="0" w:space="0" w:color="auto"/>
        <w:left w:val="none" w:sz="0" w:space="0" w:color="auto"/>
        <w:bottom w:val="none" w:sz="0" w:space="0" w:color="auto"/>
        <w:right w:val="none" w:sz="0" w:space="0" w:color="auto"/>
      </w:divBdr>
    </w:div>
    <w:div w:id="1422723861">
      <w:bodyDiv w:val="1"/>
      <w:marLeft w:val="0"/>
      <w:marRight w:val="0"/>
      <w:marTop w:val="0"/>
      <w:marBottom w:val="0"/>
      <w:divBdr>
        <w:top w:val="none" w:sz="0" w:space="0" w:color="auto"/>
        <w:left w:val="none" w:sz="0" w:space="0" w:color="auto"/>
        <w:bottom w:val="none" w:sz="0" w:space="0" w:color="auto"/>
        <w:right w:val="none" w:sz="0" w:space="0" w:color="auto"/>
      </w:divBdr>
    </w:div>
    <w:div w:id="1429548336">
      <w:bodyDiv w:val="1"/>
      <w:marLeft w:val="0"/>
      <w:marRight w:val="0"/>
      <w:marTop w:val="0"/>
      <w:marBottom w:val="0"/>
      <w:divBdr>
        <w:top w:val="none" w:sz="0" w:space="0" w:color="auto"/>
        <w:left w:val="none" w:sz="0" w:space="0" w:color="auto"/>
        <w:bottom w:val="none" w:sz="0" w:space="0" w:color="auto"/>
        <w:right w:val="none" w:sz="0" w:space="0" w:color="auto"/>
      </w:divBdr>
    </w:div>
    <w:div w:id="1468087018">
      <w:bodyDiv w:val="1"/>
      <w:marLeft w:val="0"/>
      <w:marRight w:val="0"/>
      <w:marTop w:val="0"/>
      <w:marBottom w:val="0"/>
      <w:divBdr>
        <w:top w:val="none" w:sz="0" w:space="0" w:color="auto"/>
        <w:left w:val="none" w:sz="0" w:space="0" w:color="auto"/>
        <w:bottom w:val="none" w:sz="0" w:space="0" w:color="auto"/>
        <w:right w:val="none" w:sz="0" w:space="0" w:color="auto"/>
      </w:divBdr>
    </w:div>
    <w:div w:id="1468666026">
      <w:bodyDiv w:val="1"/>
      <w:marLeft w:val="0"/>
      <w:marRight w:val="0"/>
      <w:marTop w:val="0"/>
      <w:marBottom w:val="0"/>
      <w:divBdr>
        <w:top w:val="none" w:sz="0" w:space="0" w:color="auto"/>
        <w:left w:val="none" w:sz="0" w:space="0" w:color="auto"/>
        <w:bottom w:val="none" w:sz="0" w:space="0" w:color="auto"/>
        <w:right w:val="none" w:sz="0" w:space="0" w:color="auto"/>
      </w:divBdr>
    </w:div>
    <w:div w:id="1469938350">
      <w:bodyDiv w:val="1"/>
      <w:marLeft w:val="0"/>
      <w:marRight w:val="0"/>
      <w:marTop w:val="0"/>
      <w:marBottom w:val="0"/>
      <w:divBdr>
        <w:top w:val="none" w:sz="0" w:space="0" w:color="auto"/>
        <w:left w:val="none" w:sz="0" w:space="0" w:color="auto"/>
        <w:bottom w:val="none" w:sz="0" w:space="0" w:color="auto"/>
        <w:right w:val="none" w:sz="0" w:space="0" w:color="auto"/>
      </w:divBdr>
    </w:div>
    <w:div w:id="1480611003">
      <w:bodyDiv w:val="1"/>
      <w:marLeft w:val="0"/>
      <w:marRight w:val="0"/>
      <w:marTop w:val="0"/>
      <w:marBottom w:val="0"/>
      <w:divBdr>
        <w:top w:val="none" w:sz="0" w:space="0" w:color="auto"/>
        <w:left w:val="none" w:sz="0" w:space="0" w:color="auto"/>
        <w:bottom w:val="none" w:sz="0" w:space="0" w:color="auto"/>
        <w:right w:val="none" w:sz="0" w:space="0" w:color="auto"/>
      </w:divBdr>
    </w:div>
    <w:div w:id="1483083651">
      <w:bodyDiv w:val="1"/>
      <w:marLeft w:val="0"/>
      <w:marRight w:val="0"/>
      <w:marTop w:val="0"/>
      <w:marBottom w:val="0"/>
      <w:divBdr>
        <w:top w:val="none" w:sz="0" w:space="0" w:color="auto"/>
        <w:left w:val="none" w:sz="0" w:space="0" w:color="auto"/>
        <w:bottom w:val="none" w:sz="0" w:space="0" w:color="auto"/>
        <w:right w:val="none" w:sz="0" w:space="0" w:color="auto"/>
      </w:divBdr>
    </w:div>
    <w:div w:id="1487630248">
      <w:bodyDiv w:val="1"/>
      <w:marLeft w:val="0"/>
      <w:marRight w:val="0"/>
      <w:marTop w:val="0"/>
      <w:marBottom w:val="0"/>
      <w:divBdr>
        <w:top w:val="none" w:sz="0" w:space="0" w:color="auto"/>
        <w:left w:val="none" w:sz="0" w:space="0" w:color="auto"/>
        <w:bottom w:val="none" w:sz="0" w:space="0" w:color="auto"/>
        <w:right w:val="none" w:sz="0" w:space="0" w:color="auto"/>
      </w:divBdr>
    </w:div>
    <w:div w:id="1497571976">
      <w:bodyDiv w:val="1"/>
      <w:marLeft w:val="0"/>
      <w:marRight w:val="0"/>
      <w:marTop w:val="0"/>
      <w:marBottom w:val="0"/>
      <w:divBdr>
        <w:top w:val="none" w:sz="0" w:space="0" w:color="auto"/>
        <w:left w:val="none" w:sz="0" w:space="0" w:color="auto"/>
        <w:bottom w:val="none" w:sz="0" w:space="0" w:color="auto"/>
        <w:right w:val="none" w:sz="0" w:space="0" w:color="auto"/>
      </w:divBdr>
    </w:div>
    <w:div w:id="1498501485">
      <w:bodyDiv w:val="1"/>
      <w:marLeft w:val="0"/>
      <w:marRight w:val="0"/>
      <w:marTop w:val="0"/>
      <w:marBottom w:val="0"/>
      <w:divBdr>
        <w:top w:val="none" w:sz="0" w:space="0" w:color="auto"/>
        <w:left w:val="none" w:sz="0" w:space="0" w:color="auto"/>
        <w:bottom w:val="none" w:sz="0" w:space="0" w:color="auto"/>
        <w:right w:val="none" w:sz="0" w:space="0" w:color="auto"/>
      </w:divBdr>
    </w:div>
    <w:div w:id="1508902142">
      <w:bodyDiv w:val="1"/>
      <w:marLeft w:val="0"/>
      <w:marRight w:val="0"/>
      <w:marTop w:val="0"/>
      <w:marBottom w:val="0"/>
      <w:divBdr>
        <w:top w:val="none" w:sz="0" w:space="0" w:color="auto"/>
        <w:left w:val="none" w:sz="0" w:space="0" w:color="auto"/>
        <w:bottom w:val="none" w:sz="0" w:space="0" w:color="auto"/>
        <w:right w:val="none" w:sz="0" w:space="0" w:color="auto"/>
      </w:divBdr>
    </w:div>
    <w:div w:id="1530139289">
      <w:bodyDiv w:val="1"/>
      <w:marLeft w:val="0"/>
      <w:marRight w:val="0"/>
      <w:marTop w:val="0"/>
      <w:marBottom w:val="0"/>
      <w:divBdr>
        <w:top w:val="none" w:sz="0" w:space="0" w:color="auto"/>
        <w:left w:val="none" w:sz="0" w:space="0" w:color="auto"/>
        <w:bottom w:val="none" w:sz="0" w:space="0" w:color="auto"/>
        <w:right w:val="none" w:sz="0" w:space="0" w:color="auto"/>
      </w:divBdr>
      <w:divsChild>
        <w:div w:id="1137533765">
          <w:marLeft w:val="0"/>
          <w:marRight w:val="0"/>
          <w:marTop w:val="0"/>
          <w:marBottom w:val="0"/>
          <w:divBdr>
            <w:top w:val="none" w:sz="0" w:space="0" w:color="auto"/>
            <w:left w:val="none" w:sz="0" w:space="0" w:color="auto"/>
            <w:bottom w:val="none" w:sz="0" w:space="0" w:color="auto"/>
            <w:right w:val="none" w:sz="0" w:space="0" w:color="auto"/>
          </w:divBdr>
        </w:div>
        <w:div w:id="1712917796">
          <w:marLeft w:val="0"/>
          <w:marRight w:val="0"/>
          <w:marTop w:val="0"/>
          <w:marBottom w:val="0"/>
          <w:divBdr>
            <w:top w:val="none" w:sz="0" w:space="0" w:color="auto"/>
            <w:left w:val="none" w:sz="0" w:space="0" w:color="auto"/>
            <w:bottom w:val="none" w:sz="0" w:space="0" w:color="auto"/>
            <w:right w:val="none" w:sz="0" w:space="0" w:color="auto"/>
          </w:divBdr>
        </w:div>
        <w:div w:id="647785205">
          <w:marLeft w:val="0"/>
          <w:marRight w:val="0"/>
          <w:marTop w:val="0"/>
          <w:marBottom w:val="0"/>
          <w:divBdr>
            <w:top w:val="none" w:sz="0" w:space="0" w:color="auto"/>
            <w:left w:val="none" w:sz="0" w:space="0" w:color="auto"/>
            <w:bottom w:val="none" w:sz="0" w:space="0" w:color="auto"/>
            <w:right w:val="none" w:sz="0" w:space="0" w:color="auto"/>
          </w:divBdr>
        </w:div>
      </w:divsChild>
    </w:div>
    <w:div w:id="1532837855">
      <w:bodyDiv w:val="1"/>
      <w:marLeft w:val="0"/>
      <w:marRight w:val="0"/>
      <w:marTop w:val="0"/>
      <w:marBottom w:val="0"/>
      <w:divBdr>
        <w:top w:val="none" w:sz="0" w:space="0" w:color="auto"/>
        <w:left w:val="none" w:sz="0" w:space="0" w:color="auto"/>
        <w:bottom w:val="none" w:sz="0" w:space="0" w:color="auto"/>
        <w:right w:val="none" w:sz="0" w:space="0" w:color="auto"/>
      </w:divBdr>
    </w:div>
    <w:div w:id="1534658068">
      <w:bodyDiv w:val="1"/>
      <w:marLeft w:val="0"/>
      <w:marRight w:val="0"/>
      <w:marTop w:val="0"/>
      <w:marBottom w:val="0"/>
      <w:divBdr>
        <w:top w:val="none" w:sz="0" w:space="0" w:color="auto"/>
        <w:left w:val="none" w:sz="0" w:space="0" w:color="auto"/>
        <w:bottom w:val="none" w:sz="0" w:space="0" w:color="auto"/>
        <w:right w:val="none" w:sz="0" w:space="0" w:color="auto"/>
      </w:divBdr>
    </w:div>
    <w:div w:id="1546216252">
      <w:bodyDiv w:val="1"/>
      <w:marLeft w:val="0"/>
      <w:marRight w:val="0"/>
      <w:marTop w:val="0"/>
      <w:marBottom w:val="0"/>
      <w:divBdr>
        <w:top w:val="none" w:sz="0" w:space="0" w:color="auto"/>
        <w:left w:val="none" w:sz="0" w:space="0" w:color="auto"/>
        <w:bottom w:val="none" w:sz="0" w:space="0" w:color="auto"/>
        <w:right w:val="none" w:sz="0" w:space="0" w:color="auto"/>
      </w:divBdr>
    </w:div>
    <w:div w:id="1549416211">
      <w:bodyDiv w:val="1"/>
      <w:marLeft w:val="0"/>
      <w:marRight w:val="0"/>
      <w:marTop w:val="0"/>
      <w:marBottom w:val="0"/>
      <w:divBdr>
        <w:top w:val="none" w:sz="0" w:space="0" w:color="auto"/>
        <w:left w:val="none" w:sz="0" w:space="0" w:color="auto"/>
        <w:bottom w:val="none" w:sz="0" w:space="0" w:color="auto"/>
        <w:right w:val="none" w:sz="0" w:space="0" w:color="auto"/>
      </w:divBdr>
    </w:div>
    <w:div w:id="1570454469">
      <w:bodyDiv w:val="1"/>
      <w:marLeft w:val="0"/>
      <w:marRight w:val="0"/>
      <w:marTop w:val="0"/>
      <w:marBottom w:val="0"/>
      <w:divBdr>
        <w:top w:val="none" w:sz="0" w:space="0" w:color="auto"/>
        <w:left w:val="none" w:sz="0" w:space="0" w:color="auto"/>
        <w:bottom w:val="none" w:sz="0" w:space="0" w:color="auto"/>
        <w:right w:val="none" w:sz="0" w:space="0" w:color="auto"/>
      </w:divBdr>
    </w:div>
    <w:div w:id="1584757497">
      <w:bodyDiv w:val="1"/>
      <w:marLeft w:val="0"/>
      <w:marRight w:val="0"/>
      <w:marTop w:val="0"/>
      <w:marBottom w:val="0"/>
      <w:divBdr>
        <w:top w:val="none" w:sz="0" w:space="0" w:color="auto"/>
        <w:left w:val="none" w:sz="0" w:space="0" w:color="auto"/>
        <w:bottom w:val="none" w:sz="0" w:space="0" w:color="auto"/>
        <w:right w:val="none" w:sz="0" w:space="0" w:color="auto"/>
      </w:divBdr>
    </w:div>
    <w:div w:id="1598639643">
      <w:bodyDiv w:val="1"/>
      <w:marLeft w:val="0"/>
      <w:marRight w:val="0"/>
      <w:marTop w:val="0"/>
      <w:marBottom w:val="0"/>
      <w:divBdr>
        <w:top w:val="none" w:sz="0" w:space="0" w:color="auto"/>
        <w:left w:val="none" w:sz="0" w:space="0" w:color="auto"/>
        <w:bottom w:val="none" w:sz="0" w:space="0" w:color="auto"/>
        <w:right w:val="none" w:sz="0" w:space="0" w:color="auto"/>
      </w:divBdr>
    </w:div>
    <w:div w:id="1599367030">
      <w:bodyDiv w:val="1"/>
      <w:marLeft w:val="0"/>
      <w:marRight w:val="0"/>
      <w:marTop w:val="0"/>
      <w:marBottom w:val="0"/>
      <w:divBdr>
        <w:top w:val="none" w:sz="0" w:space="0" w:color="auto"/>
        <w:left w:val="none" w:sz="0" w:space="0" w:color="auto"/>
        <w:bottom w:val="none" w:sz="0" w:space="0" w:color="auto"/>
        <w:right w:val="none" w:sz="0" w:space="0" w:color="auto"/>
      </w:divBdr>
    </w:div>
    <w:div w:id="1602952181">
      <w:bodyDiv w:val="1"/>
      <w:marLeft w:val="0"/>
      <w:marRight w:val="0"/>
      <w:marTop w:val="0"/>
      <w:marBottom w:val="0"/>
      <w:divBdr>
        <w:top w:val="none" w:sz="0" w:space="0" w:color="auto"/>
        <w:left w:val="none" w:sz="0" w:space="0" w:color="auto"/>
        <w:bottom w:val="none" w:sz="0" w:space="0" w:color="auto"/>
        <w:right w:val="none" w:sz="0" w:space="0" w:color="auto"/>
      </w:divBdr>
    </w:div>
    <w:div w:id="1622685456">
      <w:bodyDiv w:val="1"/>
      <w:marLeft w:val="0"/>
      <w:marRight w:val="0"/>
      <w:marTop w:val="0"/>
      <w:marBottom w:val="0"/>
      <w:divBdr>
        <w:top w:val="none" w:sz="0" w:space="0" w:color="auto"/>
        <w:left w:val="none" w:sz="0" w:space="0" w:color="auto"/>
        <w:bottom w:val="none" w:sz="0" w:space="0" w:color="auto"/>
        <w:right w:val="none" w:sz="0" w:space="0" w:color="auto"/>
      </w:divBdr>
    </w:div>
    <w:div w:id="1631937475">
      <w:bodyDiv w:val="1"/>
      <w:marLeft w:val="0"/>
      <w:marRight w:val="0"/>
      <w:marTop w:val="0"/>
      <w:marBottom w:val="0"/>
      <w:divBdr>
        <w:top w:val="none" w:sz="0" w:space="0" w:color="auto"/>
        <w:left w:val="none" w:sz="0" w:space="0" w:color="auto"/>
        <w:bottom w:val="none" w:sz="0" w:space="0" w:color="auto"/>
        <w:right w:val="none" w:sz="0" w:space="0" w:color="auto"/>
      </w:divBdr>
    </w:div>
    <w:div w:id="1645424170">
      <w:bodyDiv w:val="1"/>
      <w:marLeft w:val="0"/>
      <w:marRight w:val="0"/>
      <w:marTop w:val="0"/>
      <w:marBottom w:val="0"/>
      <w:divBdr>
        <w:top w:val="none" w:sz="0" w:space="0" w:color="auto"/>
        <w:left w:val="none" w:sz="0" w:space="0" w:color="auto"/>
        <w:bottom w:val="none" w:sz="0" w:space="0" w:color="auto"/>
        <w:right w:val="none" w:sz="0" w:space="0" w:color="auto"/>
      </w:divBdr>
    </w:div>
    <w:div w:id="1647974345">
      <w:bodyDiv w:val="1"/>
      <w:marLeft w:val="0"/>
      <w:marRight w:val="0"/>
      <w:marTop w:val="0"/>
      <w:marBottom w:val="0"/>
      <w:divBdr>
        <w:top w:val="none" w:sz="0" w:space="0" w:color="auto"/>
        <w:left w:val="none" w:sz="0" w:space="0" w:color="auto"/>
        <w:bottom w:val="none" w:sz="0" w:space="0" w:color="auto"/>
        <w:right w:val="none" w:sz="0" w:space="0" w:color="auto"/>
      </w:divBdr>
    </w:div>
    <w:div w:id="1666088678">
      <w:bodyDiv w:val="1"/>
      <w:marLeft w:val="0"/>
      <w:marRight w:val="0"/>
      <w:marTop w:val="0"/>
      <w:marBottom w:val="0"/>
      <w:divBdr>
        <w:top w:val="none" w:sz="0" w:space="0" w:color="auto"/>
        <w:left w:val="none" w:sz="0" w:space="0" w:color="auto"/>
        <w:bottom w:val="none" w:sz="0" w:space="0" w:color="auto"/>
        <w:right w:val="none" w:sz="0" w:space="0" w:color="auto"/>
      </w:divBdr>
    </w:div>
    <w:div w:id="1671640409">
      <w:bodyDiv w:val="1"/>
      <w:marLeft w:val="0"/>
      <w:marRight w:val="0"/>
      <w:marTop w:val="0"/>
      <w:marBottom w:val="0"/>
      <w:divBdr>
        <w:top w:val="none" w:sz="0" w:space="0" w:color="auto"/>
        <w:left w:val="none" w:sz="0" w:space="0" w:color="auto"/>
        <w:bottom w:val="none" w:sz="0" w:space="0" w:color="auto"/>
        <w:right w:val="none" w:sz="0" w:space="0" w:color="auto"/>
      </w:divBdr>
    </w:div>
    <w:div w:id="1681663286">
      <w:bodyDiv w:val="1"/>
      <w:marLeft w:val="0"/>
      <w:marRight w:val="0"/>
      <w:marTop w:val="0"/>
      <w:marBottom w:val="0"/>
      <w:divBdr>
        <w:top w:val="none" w:sz="0" w:space="0" w:color="auto"/>
        <w:left w:val="none" w:sz="0" w:space="0" w:color="auto"/>
        <w:bottom w:val="none" w:sz="0" w:space="0" w:color="auto"/>
        <w:right w:val="none" w:sz="0" w:space="0" w:color="auto"/>
      </w:divBdr>
    </w:div>
    <w:div w:id="1693605748">
      <w:bodyDiv w:val="1"/>
      <w:marLeft w:val="0"/>
      <w:marRight w:val="0"/>
      <w:marTop w:val="0"/>
      <w:marBottom w:val="0"/>
      <w:divBdr>
        <w:top w:val="none" w:sz="0" w:space="0" w:color="auto"/>
        <w:left w:val="none" w:sz="0" w:space="0" w:color="auto"/>
        <w:bottom w:val="none" w:sz="0" w:space="0" w:color="auto"/>
        <w:right w:val="none" w:sz="0" w:space="0" w:color="auto"/>
      </w:divBdr>
    </w:div>
    <w:div w:id="1694961024">
      <w:bodyDiv w:val="1"/>
      <w:marLeft w:val="0"/>
      <w:marRight w:val="0"/>
      <w:marTop w:val="0"/>
      <w:marBottom w:val="0"/>
      <w:divBdr>
        <w:top w:val="none" w:sz="0" w:space="0" w:color="auto"/>
        <w:left w:val="none" w:sz="0" w:space="0" w:color="auto"/>
        <w:bottom w:val="none" w:sz="0" w:space="0" w:color="auto"/>
        <w:right w:val="none" w:sz="0" w:space="0" w:color="auto"/>
      </w:divBdr>
    </w:div>
    <w:div w:id="1698316000">
      <w:bodyDiv w:val="1"/>
      <w:marLeft w:val="0"/>
      <w:marRight w:val="0"/>
      <w:marTop w:val="0"/>
      <w:marBottom w:val="0"/>
      <w:divBdr>
        <w:top w:val="none" w:sz="0" w:space="0" w:color="auto"/>
        <w:left w:val="none" w:sz="0" w:space="0" w:color="auto"/>
        <w:bottom w:val="none" w:sz="0" w:space="0" w:color="auto"/>
        <w:right w:val="none" w:sz="0" w:space="0" w:color="auto"/>
      </w:divBdr>
    </w:div>
    <w:div w:id="1719471156">
      <w:bodyDiv w:val="1"/>
      <w:marLeft w:val="0"/>
      <w:marRight w:val="0"/>
      <w:marTop w:val="0"/>
      <w:marBottom w:val="0"/>
      <w:divBdr>
        <w:top w:val="none" w:sz="0" w:space="0" w:color="auto"/>
        <w:left w:val="none" w:sz="0" w:space="0" w:color="auto"/>
        <w:bottom w:val="none" w:sz="0" w:space="0" w:color="auto"/>
        <w:right w:val="none" w:sz="0" w:space="0" w:color="auto"/>
      </w:divBdr>
    </w:div>
    <w:div w:id="1730960717">
      <w:bodyDiv w:val="1"/>
      <w:marLeft w:val="0"/>
      <w:marRight w:val="0"/>
      <w:marTop w:val="0"/>
      <w:marBottom w:val="0"/>
      <w:divBdr>
        <w:top w:val="none" w:sz="0" w:space="0" w:color="auto"/>
        <w:left w:val="none" w:sz="0" w:space="0" w:color="auto"/>
        <w:bottom w:val="none" w:sz="0" w:space="0" w:color="auto"/>
        <w:right w:val="none" w:sz="0" w:space="0" w:color="auto"/>
      </w:divBdr>
    </w:div>
    <w:div w:id="1736509617">
      <w:bodyDiv w:val="1"/>
      <w:marLeft w:val="0"/>
      <w:marRight w:val="0"/>
      <w:marTop w:val="0"/>
      <w:marBottom w:val="0"/>
      <w:divBdr>
        <w:top w:val="none" w:sz="0" w:space="0" w:color="auto"/>
        <w:left w:val="none" w:sz="0" w:space="0" w:color="auto"/>
        <w:bottom w:val="none" w:sz="0" w:space="0" w:color="auto"/>
        <w:right w:val="none" w:sz="0" w:space="0" w:color="auto"/>
      </w:divBdr>
    </w:div>
    <w:div w:id="1747455000">
      <w:bodyDiv w:val="1"/>
      <w:marLeft w:val="0"/>
      <w:marRight w:val="0"/>
      <w:marTop w:val="0"/>
      <w:marBottom w:val="0"/>
      <w:divBdr>
        <w:top w:val="none" w:sz="0" w:space="0" w:color="auto"/>
        <w:left w:val="none" w:sz="0" w:space="0" w:color="auto"/>
        <w:bottom w:val="none" w:sz="0" w:space="0" w:color="auto"/>
        <w:right w:val="none" w:sz="0" w:space="0" w:color="auto"/>
      </w:divBdr>
    </w:div>
    <w:div w:id="1755935592">
      <w:bodyDiv w:val="1"/>
      <w:marLeft w:val="0"/>
      <w:marRight w:val="0"/>
      <w:marTop w:val="0"/>
      <w:marBottom w:val="0"/>
      <w:divBdr>
        <w:top w:val="none" w:sz="0" w:space="0" w:color="auto"/>
        <w:left w:val="none" w:sz="0" w:space="0" w:color="auto"/>
        <w:bottom w:val="none" w:sz="0" w:space="0" w:color="auto"/>
        <w:right w:val="none" w:sz="0" w:space="0" w:color="auto"/>
      </w:divBdr>
    </w:div>
    <w:div w:id="1767920176">
      <w:bodyDiv w:val="1"/>
      <w:marLeft w:val="0"/>
      <w:marRight w:val="0"/>
      <w:marTop w:val="0"/>
      <w:marBottom w:val="0"/>
      <w:divBdr>
        <w:top w:val="none" w:sz="0" w:space="0" w:color="auto"/>
        <w:left w:val="none" w:sz="0" w:space="0" w:color="auto"/>
        <w:bottom w:val="none" w:sz="0" w:space="0" w:color="auto"/>
        <w:right w:val="none" w:sz="0" w:space="0" w:color="auto"/>
      </w:divBdr>
    </w:div>
    <w:div w:id="1781803715">
      <w:bodyDiv w:val="1"/>
      <w:marLeft w:val="0"/>
      <w:marRight w:val="0"/>
      <w:marTop w:val="0"/>
      <w:marBottom w:val="0"/>
      <w:divBdr>
        <w:top w:val="none" w:sz="0" w:space="0" w:color="auto"/>
        <w:left w:val="none" w:sz="0" w:space="0" w:color="auto"/>
        <w:bottom w:val="none" w:sz="0" w:space="0" w:color="auto"/>
        <w:right w:val="none" w:sz="0" w:space="0" w:color="auto"/>
      </w:divBdr>
    </w:div>
    <w:div w:id="1787653325">
      <w:bodyDiv w:val="1"/>
      <w:marLeft w:val="0"/>
      <w:marRight w:val="0"/>
      <w:marTop w:val="0"/>
      <w:marBottom w:val="0"/>
      <w:divBdr>
        <w:top w:val="none" w:sz="0" w:space="0" w:color="auto"/>
        <w:left w:val="none" w:sz="0" w:space="0" w:color="auto"/>
        <w:bottom w:val="none" w:sz="0" w:space="0" w:color="auto"/>
        <w:right w:val="none" w:sz="0" w:space="0" w:color="auto"/>
      </w:divBdr>
    </w:div>
    <w:div w:id="1790581970">
      <w:bodyDiv w:val="1"/>
      <w:marLeft w:val="0"/>
      <w:marRight w:val="0"/>
      <w:marTop w:val="0"/>
      <w:marBottom w:val="0"/>
      <w:divBdr>
        <w:top w:val="none" w:sz="0" w:space="0" w:color="auto"/>
        <w:left w:val="none" w:sz="0" w:space="0" w:color="auto"/>
        <w:bottom w:val="none" w:sz="0" w:space="0" w:color="auto"/>
        <w:right w:val="none" w:sz="0" w:space="0" w:color="auto"/>
      </w:divBdr>
    </w:div>
    <w:div w:id="1813058617">
      <w:bodyDiv w:val="1"/>
      <w:marLeft w:val="0"/>
      <w:marRight w:val="0"/>
      <w:marTop w:val="0"/>
      <w:marBottom w:val="0"/>
      <w:divBdr>
        <w:top w:val="none" w:sz="0" w:space="0" w:color="auto"/>
        <w:left w:val="none" w:sz="0" w:space="0" w:color="auto"/>
        <w:bottom w:val="none" w:sz="0" w:space="0" w:color="auto"/>
        <w:right w:val="none" w:sz="0" w:space="0" w:color="auto"/>
      </w:divBdr>
    </w:div>
    <w:div w:id="1829589292">
      <w:bodyDiv w:val="1"/>
      <w:marLeft w:val="0"/>
      <w:marRight w:val="0"/>
      <w:marTop w:val="0"/>
      <w:marBottom w:val="0"/>
      <w:divBdr>
        <w:top w:val="none" w:sz="0" w:space="0" w:color="auto"/>
        <w:left w:val="none" w:sz="0" w:space="0" w:color="auto"/>
        <w:bottom w:val="none" w:sz="0" w:space="0" w:color="auto"/>
        <w:right w:val="none" w:sz="0" w:space="0" w:color="auto"/>
      </w:divBdr>
    </w:div>
    <w:div w:id="1841848193">
      <w:bodyDiv w:val="1"/>
      <w:marLeft w:val="0"/>
      <w:marRight w:val="0"/>
      <w:marTop w:val="0"/>
      <w:marBottom w:val="0"/>
      <w:divBdr>
        <w:top w:val="none" w:sz="0" w:space="0" w:color="auto"/>
        <w:left w:val="none" w:sz="0" w:space="0" w:color="auto"/>
        <w:bottom w:val="none" w:sz="0" w:space="0" w:color="auto"/>
        <w:right w:val="none" w:sz="0" w:space="0" w:color="auto"/>
      </w:divBdr>
    </w:div>
    <w:div w:id="1846244365">
      <w:bodyDiv w:val="1"/>
      <w:marLeft w:val="0"/>
      <w:marRight w:val="0"/>
      <w:marTop w:val="0"/>
      <w:marBottom w:val="0"/>
      <w:divBdr>
        <w:top w:val="none" w:sz="0" w:space="0" w:color="auto"/>
        <w:left w:val="none" w:sz="0" w:space="0" w:color="auto"/>
        <w:bottom w:val="none" w:sz="0" w:space="0" w:color="auto"/>
        <w:right w:val="none" w:sz="0" w:space="0" w:color="auto"/>
      </w:divBdr>
    </w:div>
    <w:div w:id="1846557821">
      <w:bodyDiv w:val="1"/>
      <w:marLeft w:val="0"/>
      <w:marRight w:val="0"/>
      <w:marTop w:val="0"/>
      <w:marBottom w:val="0"/>
      <w:divBdr>
        <w:top w:val="none" w:sz="0" w:space="0" w:color="auto"/>
        <w:left w:val="none" w:sz="0" w:space="0" w:color="auto"/>
        <w:bottom w:val="none" w:sz="0" w:space="0" w:color="auto"/>
        <w:right w:val="none" w:sz="0" w:space="0" w:color="auto"/>
      </w:divBdr>
    </w:div>
    <w:div w:id="1850371214">
      <w:bodyDiv w:val="1"/>
      <w:marLeft w:val="0"/>
      <w:marRight w:val="0"/>
      <w:marTop w:val="0"/>
      <w:marBottom w:val="0"/>
      <w:divBdr>
        <w:top w:val="none" w:sz="0" w:space="0" w:color="auto"/>
        <w:left w:val="none" w:sz="0" w:space="0" w:color="auto"/>
        <w:bottom w:val="none" w:sz="0" w:space="0" w:color="auto"/>
        <w:right w:val="none" w:sz="0" w:space="0" w:color="auto"/>
      </w:divBdr>
    </w:div>
    <w:div w:id="1853449565">
      <w:bodyDiv w:val="1"/>
      <w:marLeft w:val="0"/>
      <w:marRight w:val="0"/>
      <w:marTop w:val="0"/>
      <w:marBottom w:val="0"/>
      <w:divBdr>
        <w:top w:val="none" w:sz="0" w:space="0" w:color="auto"/>
        <w:left w:val="none" w:sz="0" w:space="0" w:color="auto"/>
        <w:bottom w:val="none" w:sz="0" w:space="0" w:color="auto"/>
        <w:right w:val="none" w:sz="0" w:space="0" w:color="auto"/>
      </w:divBdr>
    </w:div>
    <w:div w:id="1854684216">
      <w:bodyDiv w:val="1"/>
      <w:marLeft w:val="0"/>
      <w:marRight w:val="0"/>
      <w:marTop w:val="0"/>
      <w:marBottom w:val="0"/>
      <w:divBdr>
        <w:top w:val="none" w:sz="0" w:space="0" w:color="auto"/>
        <w:left w:val="none" w:sz="0" w:space="0" w:color="auto"/>
        <w:bottom w:val="none" w:sz="0" w:space="0" w:color="auto"/>
        <w:right w:val="none" w:sz="0" w:space="0" w:color="auto"/>
      </w:divBdr>
    </w:div>
    <w:div w:id="1865483295">
      <w:bodyDiv w:val="1"/>
      <w:marLeft w:val="0"/>
      <w:marRight w:val="0"/>
      <w:marTop w:val="0"/>
      <w:marBottom w:val="0"/>
      <w:divBdr>
        <w:top w:val="none" w:sz="0" w:space="0" w:color="auto"/>
        <w:left w:val="none" w:sz="0" w:space="0" w:color="auto"/>
        <w:bottom w:val="none" w:sz="0" w:space="0" w:color="auto"/>
        <w:right w:val="none" w:sz="0" w:space="0" w:color="auto"/>
      </w:divBdr>
    </w:div>
    <w:div w:id="1880700522">
      <w:bodyDiv w:val="1"/>
      <w:marLeft w:val="0"/>
      <w:marRight w:val="0"/>
      <w:marTop w:val="0"/>
      <w:marBottom w:val="0"/>
      <w:divBdr>
        <w:top w:val="none" w:sz="0" w:space="0" w:color="auto"/>
        <w:left w:val="none" w:sz="0" w:space="0" w:color="auto"/>
        <w:bottom w:val="none" w:sz="0" w:space="0" w:color="auto"/>
        <w:right w:val="none" w:sz="0" w:space="0" w:color="auto"/>
      </w:divBdr>
    </w:div>
    <w:div w:id="1897429399">
      <w:bodyDiv w:val="1"/>
      <w:marLeft w:val="0"/>
      <w:marRight w:val="0"/>
      <w:marTop w:val="0"/>
      <w:marBottom w:val="0"/>
      <w:divBdr>
        <w:top w:val="none" w:sz="0" w:space="0" w:color="auto"/>
        <w:left w:val="none" w:sz="0" w:space="0" w:color="auto"/>
        <w:bottom w:val="none" w:sz="0" w:space="0" w:color="auto"/>
        <w:right w:val="none" w:sz="0" w:space="0" w:color="auto"/>
      </w:divBdr>
    </w:div>
    <w:div w:id="1905949472">
      <w:bodyDiv w:val="1"/>
      <w:marLeft w:val="0"/>
      <w:marRight w:val="0"/>
      <w:marTop w:val="0"/>
      <w:marBottom w:val="0"/>
      <w:divBdr>
        <w:top w:val="none" w:sz="0" w:space="0" w:color="auto"/>
        <w:left w:val="none" w:sz="0" w:space="0" w:color="auto"/>
        <w:bottom w:val="none" w:sz="0" w:space="0" w:color="auto"/>
        <w:right w:val="none" w:sz="0" w:space="0" w:color="auto"/>
      </w:divBdr>
    </w:div>
    <w:div w:id="1908299205">
      <w:bodyDiv w:val="1"/>
      <w:marLeft w:val="0"/>
      <w:marRight w:val="0"/>
      <w:marTop w:val="0"/>
      <w:marBottom w:val="0"/>
      <w:divBdr>
        <w:top w:val="none" w:sz="0" w:space="0" w:color="auto"/>
        <w:left w:val="none" w:sz="0" w:space="0" w:color="auto"/>
        <w:bottom w:val="none" w:sz="0" w:space="0" w:color="auto"/>
        <w:right w:val="none" w:sz="0" w:space="0" w:color="auto"/>
      </w:divBdr>
    </w:div>
    <w:div w:id="1910840832">
      <w:bodyDiv w:val="1"/>
      <w:marLeft w:val="0"/>
      <w:marRight w:val="0"/>
      <w:marTop w:val="0"/>
      <w:marBottom w:val="0"/>
      <w:divBdr>
        <w:top w:val="none" w:sz="0" w:space="0" w:color="auto"/>
        <w:left w:val="none" w:sz="0" w:space="0" w:color="auto"/>
        <w:bottom w:val="none" w:sz="0" w:space="0" w:color="auto"/>
        <w:right w:val="none" w:sz="0" w:space="0" w:color="auto"/>
      </w:divBdr>
    </w:div>
    <w:div w:id="1922257908">
      <w:bodyDiv w:val="1"/>
      <w:marLeft w:val="0"/>
      <w:marRight w:val="0"/>
      <w:marTop w:val="0"/>
      <w:marBottom w:val="0"/>
      <w:divBdr>
        <w:top w:val="none" w:sz="0" w:space="0" w:color="auto"/>
        <w:left w:val="none" w:sz="0" w:space="0" w:color="auto"/>
        <w:bottom w:val="none" w:sz="0" w:space="0" w:color="auto"/>
        <w:right w:val="none" w:sz="0" w:space="0" w:color="auto"/>
      </w:divBdr>
    </w:div>
    <w:div w:id="1927685392">
      <w:bodyDiv w:val="1"/>
      <w:marLeft w:val="0"/>
      <w:marRight w:val="0"/>
      <w:marTop w:val="0"/>
      <w:marBottom w:val="0"/>
      <w:divBdr>
        <w:top w:val="none" w:sz="0" w:space="0" w:color="auto"/>
        <w:left w:val="none" w:sz="0" w:space="0" w:color="auto"/>
        <w:bottom w:val="none" w:sz="0" w:space="0" w:color="auto"/>
        <w:right w:val="none" w:sz="0" w:space="0" w:color="auto"/>
      </w:divBdr>
    </w:div>
    <w:div w:id="1939947926">
      <w:bodyDiv w:val="1"/>
      <w:marLeft w:val="0"/>
      <w:marRight w:val="0"/>
      <w:marTop w:val="0"/>
      <w:marBottom w:val="0"/>
      <w:divBdr>
        <w:top w:val="none" w:sz="0" w:space="0" w:color="auto"/>
        <w:left w:val="none" w:sz="0" w:space="0" w:color="auto"/>
        <w:bottom w:val="none" w:sz="0" w:space="0" w:color="auto"/>
        <w:right w:val="none" w:sz="0" w:space="0" w:color="auto"/>
      </w:divBdr>
    </w:div>
    <w:div w:id="1952742657">
      <w:bodyDiv w:val="1"/>
      <w:marLeft w:val="0"/>
      <w:marRight w:val="0"/>
      <w:marTop w:val="0"/>
      <w:marBottom w:val="0"/>
      <w:divBdr>
        <w:top w:val="none" w:sz="0" w:space="0" w:color="auto"/>
        <w:left w:val="none" w:sz="0" w:space="0" w:color="auto"/>
        <w:bottom w:val="none" w:sz="0" w:space="0" w:color="auto"/>
        <w:right w:val="none" w:sz="0" w:space="0" w:color="auto"/>
      </w:divBdr>
    </w:div>
    <w:div w:id="1961377837">
      <w:bodyDiv w:val="1"/>
      <w:marLeft w:val="0"/>
      <w:marRight w:val="0"/>
      <w:marTop w:val="0"/>
      <w:marBottom w:val="0"/>
      <w:divBdr>
        <w:top w:val="none" w:sz="0" w:space="0" w:color="auto"/>
        <w:left w:val="none" w:sz="0" w:space="0" w:color="auto"/>
        <w:bottom w:val="none" w:sz="0" w:space="0" w:color="auto"/>
        <w:right w:val="none" w:sz="0" w:space="0" w:color="auto"/>
      </w:divBdr>
    </w:div>
    <w:div w:id="1963918916">
      <w:bodyDiv w:val="1"/>
      <w:marLeft w:val="0"/>
      <w:marRight w:val="0"/>
      <w:marTop w:val="0"/>
      <w:marBottom w:val="0"/>
      <w:divBdr>
        <w:top w:val="none" w:sz="0" w:space="0" w:color="auto"/>
        <w:left w:val="none" w:sz="0" w:space="0" w:color="auto"/>
        <w:bottom w:val="none" w:sz="0" w:space="0" w:color="auto"/>
        <w:right w:val="none" w:sz="0" w:space="0" w:color="auto"/>
      </w:divBdr>
    </w:div>
    <w:div w:id="1965959378">
      <w:bodyDiv w:val="1"/>
      <w:marLeft w:val="0"/>
      <w:marRight w:val="0"/>
      <w:marTop w:val="0"/>
      <w:marBottom w:val="0"/>
      <w:divBdr>
        <w:top w:val="none" w:sz="0" w:space="0" w:color="auto"/>
        <w:left w:val="none" w:sz="0" w:space="0" w:color="auto"/>
        <w:bottom w:val="none" w:sz="0" w:space="0" w:color="auto"/>
        <w:right w:val="none" w:sz="0" w:space="0" w:color="auto"/>
      </w:divBdr>
    </w:div>
    <w:div w:id="1987473772">
      <w:bodyDiv w:val="1"/>
      <w:marLeft w:val="0"/>
      <w:marRight w:val="0"/>
      <w:marTop w:val="0"/>
      <w:marBottom w:val="0"/>
      <w:divBdr>
        <w:top w:val="none" w:sz="0" w:space="0" w:color="auto"/>
        <w:left w:val="none" w:sz="0" w:space="0" w:color="auto"/>
        <w:bottom w:val="none" w:sz="0" w:space="0" w:color="auto"/>
        <w:right w:val="none" w:sz="0" w:space="0" w:color="auto"/>
      </w:divBdr>
    </w:div>
    <w:div w:id="1993094356">
      <w:bodyDiv w:val="1"/>
      <w:marLeft w:val="0"/>
      <w:marRight w:val="0"/>
      <w:marTop w:val="0"/>
      <w:marBottom w:val="0"/>
      <w:divBdr>
        <w:top w:val="none" w:sz="0" w:space="0" w:color="auto"/>
        <w:left w:val="none" w:sz="0" w:space="0" w:color="auto"/>
        <w:bottom w:val="none" w:sz="0" w:space="0" w:color="auto"/>
        <w:right w:val="none" w:sz="0" w:space="0" w:color="auto"/>
      </w:divBdr>
    </w:div>
    <w:div w:id="2008828219">
      <w:bodyDiv w:val="1"/>
      <w:marLeft w:val="0"/>
      <w:marRight w:val="0"/>
      <w:marTop w:val="0"/>
      <w:marBottom w:val="0"/>
      <w:divBdr>
        <w:top w:val="none" w:sz="0" w:space="0" w:color="auto"/>
        <w:left w:val="none" w:sz="0" w:space="0" w:color="auto"/>
        <w:bottom w:val="none" w:sz="0" w:space="0" w:color="auto"/>
        <w:right w:val="none" w:sz="0" w:space="0" w:color="auto"/>
      </w:divBdr>
    </w:div>
    <w:div w:id="2011834189">
      <w:bodyDiv w:val="1"/>
      <w:marLeft w:val="0"/>
      <w:marRight w:val="0"/>
      <w:marTop w:val="0"/>
      <w:marBottom w:val="0"/>
      <w:divBdr>
        <w:top w:val="none" w:sz="0" w:space="0" w:color="auto"/>
        <w:left w:val="none" w:sz="0" w:space="0" w:color="auto"/>
        <w:bottom w:val="none" w:sz="0" w:space="0" w:color="auto"/>
        <w:right w:val="none" w:sz="0" w:space="0" w:color="auto"/>
      </w:divBdr>
    </w:div>
    <w:div w:id="2019498871">
      <w:bodyDiv w:val="1"/>
      <w:marLeft w:val="0"/>
      <w:marRight w:val="0"/>
      <w:marTop w:val="0"/>
      <w:marBottom w:val="0"/>
      <w:divBdr>
        <w:top w:val="none" w:sz="0" w:space="0" w:color="auto"/>
        <w:left w:val="none" w:sz="0" w:space="0" w:color="auto"/>
        <w:bottom w:val="none" w:sz="0" w:space="0" w:color="auto"/>
        <w:right w:val="none" w:sz="0" w:space="0" w:color="auto"/>
      </w:divBdr>
    </w:div>
    <w:div w:id="2039814192">
      <w:bodyDiv w:val="1"/>
      <w:marLeft w:val="0"/>
      <w:marRight w:val="0"/>
      <w:marTop w:val="0"/>
      <w:marBottom w:val="0"/>
      <w:divBdr>
        <w:top w:val="none" w:sz="0" w:space="0" w:color="auto"/>
        <w:left w:val="none" w:sz="0" w:space="0" w:color="auto"/>
        <w:bottom w:val="none" w:sz="0" w:space="0" w:color="auto"/>
        <w:right w:val="none" w:sz="0" w:space="0" w:color="auto"/>
      </w:divBdr>
    </w:div>
    <w:div w:id="2044400972">
      <w:bodyDiv w:val="1"/>
      <w:marLeft w:val="0"/>
      <w:marRight w:val="0"/>
      <w:marTop w:val="0"/>
      <w:marBottom w:val="0"/>
      <w:divBdr>
        <w:top w:val="none" w:sz="0" w:space="0" w:color="auto"/>
        <w:left w:val="none" w:sz="0" w:space="0" w:color="auto"/>
        <w:bottom w:val="none" w:sz="0" w:space="0" w:color="auto"/>
        <w:right w:val="none" w:sz="0" w:space="0" w:color="auto"/>
      </w:divBdr>
    </w:div>
    <w:div w:id="2052266677">
      <w:bodyDiv w:val="1"/>
      <w:marLeft w:val="0"/>
      <w:marRight w:val="0"/>
      <w:marTop w:val="0"/>
      <w:marBottom w:val="0"/>
      <w:divBdr>
        <w:top w:val="none" w:sz="0" w:space="0" w:color="auto"/>
        <w:left w:val="none" w:sz="0" w:space="0" w:color="auto"/>
        <w:bottom w:val="none" w:sz="0" w:space="0" w:color="auto"/>
        <w:right w:val="none" w:sz="0" w:space="0" w:color="auto"/>
      </w:divBdr>
    </w:div>
    <w:div w:id="2083791239">
      <w:bodyDiv w:val="1"/>
      <w:marLeft w:val="0"/>
      <w:marRight w:val="0"/>
      <w:marTop w:val="0"/>
      <w:marBottom w:val="0"/>
      <w:divBdr>
        <w:top w:val="none" w:sz="0" w:space="0" w:color="auto"/>
        <w:left w:val="none" w:sz="0" w:space="0" w:color="auto"/>
        <w:bottom w:val="none" w:sz="0" w:space="0" w:color="auto"/>
        <w:right w:val="none" w:sz="0" w:space="0" w:color="auto"/>
      </w:divBdr>
    </w:div>
    <w:div w:id="2093159456">
      <w:bodyDiv w:val="1"/>
      <w:marLeft w:val="0"/>
      <w:marRight w:val="0"/>
      <w:marTop w:val="0"/>
      <w:marBottom w:val="0"/>
      <w:divBdr>
        <w:top w:val="none" w:sz="0" w:space="0" w:color="auto"/>
        <w:left w:val="none" w:sz="0" w:space="0" w:color="auto"/>
        <w:bottom w:val="none" w:sz="0" w:space="0" w:color="auto"/>
        <w:right w:val="none" w:sz="0" w:space="0" w:color="auto"/>
      </w:divBdr>
    </w:div>
    <w:div w:id="2096629340">
      <w:bodyDiv w:val="1"/>
      <w:marLeft w:val="0"/>
      <w:marRight w:val="0"/>
      <w:marTop w:val="0"/>
      <w:marBottom w:val="0"/>
      <w:divBdr>
        <w:top w:val="none" w:sz="0" w:space="0" w:color="auto"/>
        <w:left w:val="none" w:sz="0" w:space="0" w:color="auto"/>
        <w:bottom w:val="none" w:sz="0" w:space="0" w:color="auto"/>
        <w:right w:val="none" w:sz="0" w:space="0" w:color="auto"/>
      </w:divBdr>
    </w:div>
    <w:div w:id="2112314592">
      <w:bodyDiv w:val="1"/>
      <w:marLeft w:val="0"/>
      <w:marRight w:val="0"/>
      <w:marTop w:val="0"/>
      <w:marBottom w:val="0"/>
      <w:divBdr>
        <w:top w:val="none" w:sz="0" w:space="0" w:color="auto"/>
        <w:left w:val="none" w:sz="0" w:space="0" w:color="auto"/>
        <w:bottom w:val="none" w:sz="0" w:space="0" w:color="auto"/>
        <w:right w:val="none" w:sz="0" w:space="0" w:color="auto"/>
      </w:divBdr>
    </w:div>
    <w:div w:id="2132240848">
      <w:bodyDiv w:val="1"/>
      <w:marLeft w:val="0"/>
      <w:marRight w:val="0"/>
      <w:marTop w:val="0"/>
      <w:marBottom w:val="0"/>
      <w:divBdr>
        <w:top w:val="none" w:sz="0" w:space="0" w:color="auto"/>
        <w:left w:val="none" w:sz="0" w:space="0" w:color="auto"/>
        <w:bottom w:val="none" w:sz="0" w:space="0" w:color="auto"/>
        <w:right w:val="none" w:sz="0" w:space="0" w:color="auto"/>
      </w:divBdr>
    </w:div>
    <w:div w:id="21435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BWFP2\DAQ\SHARED\PLAN\REDIE\ten_year\County_by_county\mesowest.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1F9FD-C2C1-4C76-B17B-02DB217B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TECHNICAL SUPPORT DOCUMENT FOR ON-ROAD MOBILE SOURCES PM10 EMISSIONS INVENTORY</vt:lpstr>
    </vt:vector>
  </TitlesOfParts>
  <Company>Hewlett-Packard Company</Company>
  <LinksUpToDate>false</LinksUpToDate>
  <CharactersWithSpaces>8909</CharactersWithSpaces>
  <SharedDoc>false</SharedDoc>
  <HLinks>
    <vt:vector size="120" baseType="variant">
      <vt:variant>
        <vt:i4>8060981</vt:i4>
      </vt:variant>
      <vt:variant>
        <vt:i4>57</vt:i4>
      </vt:variant>
      <vt:variant>
        <vt:i4>0</vt:i4>
      </vt:variant>
      <vt:variant>
        <vt:i4>5</vt:i4>
      </vt:variant>
      <vt:variant>
        <vt:lpwstr>http://www.epa.gov/scram001/guidance/guide/final-03-pm-rh-guidance.pdf</vt:lpwstr>
      </vt:variant>
      <vt:variant>
        <vt:lpwstr/>
      </vt:variant>
      <vt:variant>
        <vt:i4>7471231</vt:i4>
      </vt:variant>
      <vt:variant>
        <vt:i4>54</vt:i4>
      </vt:variant>
      <vt:variant>
        <vt:i4>0</vt:i4>
      </vt:variant>
      <vt:variant>
        <vt:i4>5</vt:i4>
      </vt:variant>
      <vt:variant>
        <vt:lpwstr>http://www.epa.gov/oar/caa/title1.html</vt:lpwstr>
      </vt:variant>
      <vt:variant>
        <vt:lpwstr/>
      </vt:variant>
      <vt:variant>
        <vt:i4>2228286</vt:i4>
      </vt:variant>
      <vt:variant>
        <vt:i4>51</vt:i4>
      </vt:variant>
      <vt:variant>
        <vt:i4>0</vt:i4>
      </vt:variant>
      <vt:variant>
        <vt:i4>5</vt:i4>
      </vt:variant>
      <vt:variant>
        <vt:lpwstr>http://www.epa.gov/ttn/chief/eiip/techreport/volume04/iv02.pdf</vt:lpwstr>
      </vt:variant>
      <vt:variant>
        <vt:lpwstr/>
      </vt:variant>
      <vt:variant>
        <vt:i4>2162750</vt:i4>
      </vt:variant>
      <vt:variant>
        <vt:i4>48</vt:i4>
      </vt:variant>
      <vt:variant>
        <vt:i4>0</vt:i4>
      </vt:variant>
      <vt:variant>
        <vt:i4>5</vt:i4>
      </vt:variant>
      <vt:variant>
        <vt:lpwstr>http://www.epa.gov/ttn/chief/eiip/techreport/volume04/iv01.pdf</vt:lpwstr>
      </vt:variant>
      <vt:variant>
        <vt:lpwstr/>
      </vt:variant>
      <vt:variant>
        <vt:i4>5767235</vt:i4>
      </vt:variant>
      <vt:variant>
        <vt:i4>45</vt:i4>
      </vt:variant>
      <vt:variant>
        <vt:i4>0</vt:i4>
      </vt:variant>
      <vt:variant>
        <vt:i4>5</vt:i4>
      </vt:variant>
      <vt:variant>
        <vt:lpwstr>http://www.gpo.gov/fdsys/pkg/CFR-2010-title40-vol17/pdf/CFR-2010-title40-vol17-sec81-345.pdf</vt:lpwstr>
      </vt:variant>
      <vt:variant>
        <vt:lpwstr/>
      </vt:variant>
      <vt:variant>
        <vt:i4>6291550</vt:i4>
      </vt:variant>
      <vt:variant>
        <vt:i4>42</vt:i4>
      </vt:variant>
      <vt:variant>
        <vt:i4>0</vt:i4>
      </vt:variant>
      <vt:variant>
        <vt:i4>5</vt:i4>
      </vt:variant>
      <vt:variant>
        <vt:lpwstr>https://mountainland.org/site/downloads/planning/Transportation_Plans/2011_Metropolitan_Transportation_Plan/Document/Air_Quality_Conformity_Determination.pdf</vt:lpwstr>
      </vt:variant>
      <vt:variant>
        <vt:lpwstr/>
      </vt:variant>
      <vt:variant>
        <vt:i4>5963899</vt:i4>
      </vt:variant>
      <vt:variant>
        <vt:i4>39</vt:i4>
      </vt:variant>
      <vt:variant>
        <vt:i4>0</vt:i4>
      </vt:variant>
      <vt:variant>
        <vt:i4>5</vt:i4>
      </vt:variant>
      <vt:variant>
        <vt:lpwstr>http://wfrc.org/air_quality/AQ memo31_RTP2040_FINAL.pdf</vt:lpwstr>
      </vt:variant>
      <vt:variant>
        <vt:lpwstr/>
      </vt:variant>
      <vt:variant>
        <vt:i4>5767199</vt:i4>
      </vt:variant>
      <vt:variant>
        <vt:i4>36</vt:i4>
      </vt:variant>
      <vt:variant>
        <vt:i4>0</vt:i4>
      </vt:variant>
      <vt:variant>
        <vt:i4>5</vt:i4>
      </vt:variant>
      <vt:variant>
        <vt:lpwstr>http://www.epa.gov/otaq/stateresources/transconf/reg8sips.htm</vt:lpwstr>
      </vt:variant>
      <vt:variant>
        <vt:lpwstr/>
      </vt:variant>
      <vt:variant>
        <vt:i4>262217</vt:i4>
      </vt:variant>
      <vt:variant>
        <vt:i4>33</vt:i4>
      </vt:variant>
      <vt:variant>
        <vt:i4>0</vt:i4>
      </vt:variant>
      <vt:variant>
        <vt:i4>5</vt:i4>
      </vt:variant>
      <vt:variant>
        <vt:lpwstr>http://www.epa.gov/ttnchie1/conference/ei19/session6/choi.pdf</vt:lpwstr>
      </vt:variant>
      <vt:variant>
        <vt:lpwstr/>
      </vt:variant>
      <vt:variant>
        <vt:i4>6029339</vt:i4>
      </vt:variant>
      <vt:variant>
        <vt:i4>30</vt:i4>
      </vt:variant>
      <vt:variant>
        <vt:i4>0</vt:i4>
      </vt:variant>
      <vt:variant>
        <vt:i4>5</vt:i4>
      </vt:variant>
      <vt:variant>
        <vt:lpwstr>http://www.epa.gov/otaq/models/moves/documents/420b14056.pdf</vt:lpwstr>
      </vt:variant>
      <vt:variant>
        <vt:lpwstr/>
      </vt:variant>
      <vt:variant>
        <vt:i4>1245260</vt:i4>
      </vt:variant>
      <vt:variant>
        <vt:i4>27</vt:i4>
      </vt:variant>
      <vt:variant>
        <vt:i4>0</vt:i4>
      </vt:variant>
      <vt:variant>
        <vt:i4>5</vt:i4>
      </vt:variant>
      <vt:variant>
        <vt:lpwstr>http://mesowest.utah.edu/</vt:lpwstr>
      </vt:variant>
      <vt:variant>
        <vt:lpwstr/>
      </vt:variant>
      <vt:variant>
        <vt:i4>6357102</vt:i4>
      </vt:variant>
      <vt:variant>
        <vt:i4>24</vt:i4>
      </vt:variant>
      <vt:variant>
        <vt:i4>0</vt:i4>
      </vt:variant>
      <vt:variant>
        <vt:i4>5</vt:i4>
      </vt:variant>
      <vt:variant>
        <vt:lpwstr>http://www.webermorganhealth.org/environmental.php?d=4</vt:lpwstr>
      </vt:variant>
      <vt:variant>
        <vt:lpwstr/>
      </vt:variant>
      <vt:variant>
        <vt:i4>7864427</vt:i4>
      </vt:variant>
      <vt:variant>
        <vt:i4>21</vt:i4>
      </vt:variant>
      <vt:variant>
        <vt:i4>0</vt:i4>
      </vt:variant>
      <vt:variant>
        <vt:i4>5</vt:i4>
      </vt:variant>
      <vt:variant>
        <vt:lpwstr>http://www.utahcounty.gov/Dept/HealthEnvirAir/</vt:lpwstr>
      </vt:variant>
      <vt:variant>
        <vt:lpwstr/>
      </vt:variant>
      <vt:variant>
        <vt:i4>4653127</vt:i4>
      </vt:variant>
      <vt:variant>
        <vt:i4>18</vt:i4>
      </vt:variant>
      <vt:variant>
        <vt:i4>0</vt:i4>
      </vt:variant>
      <vt:variant>
        <vt:i4>5</vt:i4>
      </vt:variant>
      <vt:variant>
        <vt:lpwstr>http://slcohealth.org/programs/airpollutioncontrol/vehicle-emissions-control.html</vt:lpwstr>
      </vt:variant>
      <vt:variant>
        <vt:lpwstr/>
      </vt:variant>
      <vt:variant>
        <vt:i4>5898283</vt:i4>
      </vt:variant>
      <vt:variant>
        <vt:i4>15</vt:i4>
      </vt:variant>
      <vt:variant>
        <vt:i4>0</vt:i4>
      </vt:variant>
      <vt:variant>
        <vt:i4>5</vt:i4>
      </vt:variant>
      <vt:variant>
        <vt:lpwstr>https://www.daviscountyutah.gov/health/environmental/air_quality/im_technical_center/default.cfm</vt:lpwstr>
      </vt:variant>
      <vt:variant>
        <vt:lpwstr/>
      </vt:variant>
      <vt:variant>
        <vt:i4>7667829</vt:i4>
      </vt:variant>
      <vt:variant>
        <vt:i4>12</vt:i4>
      </vt:variant>
      <vt:variant>
        <vt:i4>0</vt:i4>
      </vt:variant>
      <vt:variant>
        <vt:i4>5</vt:i4>
      </vt:variant>
      <vt:variant>
        <vt:lpwstr>http://www.udot.utah.gov/main/f?p=100:pg:0::::V,T:,530</vt:lpwstr>
      </vt:variant>
      <vt:variant>
        <vt:lpwstr/>
      </vt:variant>
      <vt:variant>
        <vt:i4>6094879</vt:i4>
      </vt:variant>
      <vt:variant>
        <vt:i4>9</vt:i4>
      </vt:variant>
      <vt:variant>
        <vt:i4>0</vt:i4>
      </vt:variant>
      <vt:variant>
        <vt:i4>5</vt:i4>
      </vt:variant>
      <vt:variant>
        <vt:lpwstr>http://www.epa.gov/otaq/models/moves/documents/420b15007.pdf</vt:lpwstr>
      </vt:variant>
      <vt:variant>
        <vt:lpwstr/>
      </vt:variant>
      <vt:variant>
        <vt:i4>3342382</vt:i4>
      </vt:variant>
      <vt:variant>
        <vt:i4>6</vt:i4>
      </vt:variant>
      <vt:variant>
        <vt:i4>0</vt:i4>
      </vt:variant>
      <vt:variant>
        <vt:i4>5</vt:i4>
      </vt:variant>
      <vt:variant>
        <vt:lpwstr>http://www.epa.gov/ttn/chief/net/2014inventory.html</vt:lpwstr>
      </vt:variant>
      <vt:variant>
        <vt:lpwstr/>
      </vt:variant>
      <vt:variant>
        <vt:i4>6225947</vt:i4>
      </vt:variant>
      <vt:variant>
        <vt:i4>3</vt:i4>
      </vt:variant>
      <vt:variant>
        <vt:i4>0</vt:i4>
      </vt:variant>
      <vt:variant>
        <vt:i4>5</vt:i4>
      </vt:variant>
      <vt:variant>
        <vt:lpwstr>http://www.epa.gov/otaq/models/moves/documents/420b14055.pdf</vt:lpwstr>
      </vt:variant>
      <vt:variant>
        <vt:lpwstr/>
      </vt:variant>
      <vt:variant>
        <vt:i4>1507358</vt:i4>
      </vt:variant>
      <vt:variant>
        <vt:i4>0</vt:i4>
      </vt:variant>
      <vt:variant>
        <vt:i4>0</vt:i4>
      </vt:variant>
      <vt:variant>
        <vt:i4>5</vt:i4>
      </vt:variant>
      <vt:variant>
        <vt:lpwstr>http://www.epa.gov/ttn/chief/ap42/ch13/final/c13s0201.pdf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 DOCUMENT FOR ON-ROAD MOBILE SOURCES PM10 EMISSIONS INVENTORY</dc:title>
  <cp:lastModifiedBy>Richard McKeague Iii</cp:lastModifiedBy>
  <cp:revision>10</cp:revision>
  <cp:lastPrinted>2015-09-16T22:00:00Z</cp:lastPrinted>
  <dcterms:created xsi:type="dcterms:W3CDTF">2020-03-23T17:49:00Z</dcterms:created>
  <dcterms:modified xsi:type="dcterms:W3CDTF">2020-05-06T18:00:00Z</dcterms:modified>
</cp:coreProperties>
</file>